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A615" w14:textId="77777777" w:rsidR="00C81724" w:rsidRPr="00257B9E" w:rsidRDefault="00C81724" w:rsidP="00C81724">
      <w:pPr>
        <w:pStyle w:val="Heading1"/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</w:pPr>
      <w:r w:rsidRPr="00257B9E">
        <w:rPr>
          <w:rFonts w:ascii="Times New Roman" w:hAnsi="Times New Roman" w:cs="Times New Roman"/>
          <w:b/>
          <w:bCs/>
          <w:color w:val="auto"/>
          <w:sz w:val="28"/>
          <w:szCs w:val="28"/>
        </w:rPr>
        <w:t>Περίληψη</w:t>
      </w:r>
    </w:p>
    <w:p w14:paraId="793C575B" w14:textId="77777777" w:rsidR="00C81724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οργανισμοί κατά τη διάρκεια της ζωής τους εκτίθενται σε διάφορες στρεσογόνες συνθήκες. Τα κύτταρα προκειμένου </w:t>
      </w:r>
      <w:r w:rsidRPr="00F22138">
        <w:rPr>
          <w:rFonts w:ascii="Times New Roman" w:hAnsi="Times New Roman" w:cs="Times New Roman"/>
          <w:sz w:val="24"/>
          <w:szCs w:val="24"/>
        </w:rPr>
        <w:t>να διατηρ</w:t>
      </w:r>
      <w:r>
        <w:rPr>
          <w:rFonts w:ascii="Times New Roman" w:hAnsi="Times New Roman" w:cs="Times New Roman"/>
          <w:sz w:val="24"/>
          <w:szCs w:val="24"/>
        </w:rPr>
        <w:t>ήσουν</w:t>
      </w:r>
      <w:r w:rsidRPr="00F22138">
        <w:rPr>
          <w:rFonts w:ascii="Times New Roman" w:hAnsi="Times New Roman" w:cs="Times New Roman"/>
          <w:sz w:val="24"/>
          <w:szCs w:val="24"/>
        </w:rPr>
        <w:t xml:space="preserve"> την ακεραιότητα του πρωτεώματ</w:t>
      </w:r>
      <w:r>
        <w:rPr>
          <w:rFonts w:ascii="Times New Roman" w:hAnsi="Times New Roman" w:cs="Times New Roman"/>
          <w:sz w:val="24"/>
          <w:szCs w:val="24"/>
        </w:rPr>
        <w:t>ό</w:t>
      </w:r>
      <w:r w:rsidRPr="00F22138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138">
        <w:rPr>
          <w:rFonts w:ascii="Times New Roman" w:hAnsi="Times New Roman" w:cs="Times New Roman"/>
          <w:sz w:val="24"/>
          <w:szCs w:val="24"/>
        </w:rPr>
        <w:t xml:space="preserve">τους </w:t>
      </w:r>
      <w:r>
        <w:rPr>
          <w:rFonts w:ascii="Times New Roman" w:hAnsi="Times New Roman" w:cs="Times New Roman"/>
          <w:sz w:val="24"/>
          <w:szCs w:val="24"/>
        </w:rPr>
        <w:t xml:space="preserve">(του συνόλου των πρωτεϊνών), τόσο σε φυσιολογικές συνθήκες όσο και σε συνθήκες στρες, έχουν αναπτύξει ένα </w:t>
      </w:r>
      <w:r w:rsidRPr="00F22138">
        <w:rPr>
          <w:rFonts w:ascii="Times New Roman" w:hAnsi="Times New Roman" w:cs="Times New Roman"/>
          <w:sz w:val="24"/>
          <w:szCs w:val="24"/>
        </w:rPr>
        <w:t xml:space="preserve">εξαιρετικά διατηρημένο </w:t>
      </w:r>
      <w:r>
        <w:rPr>
          <w:rFonts w:ascii="Times New Roman" w:hAnsi="Times New Roman" w:cs="Times New Roman"/>
          <w:sz w:val="24"/>
          <w:szCs w:val="24"/>
        </w:rPr>
        <w:t xml:space="preserve">και σύνθετο </w:t>
      </w:r>
      <w:r w:rsidRPr="00F22138"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ίκτυο</w:t>
      </w:r>
      <w:r w:rsidRPr="00F221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γνωστό ως το</w:t>
      </w:r>
      <w:r w:rsidRPr="006C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δικτύο της πρωτεόστασης</w:t>
      </w:r>
      <w:r w:rsidRPr="00F2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2138">
        <w:rPr>
          <w:rFonts w:ascii="Times New Roman" w:hAnsi="Times New Roman" w:cs="Times New Roman"/>
          <w:sz w:val="24"/>
          <w:szCs w:val="24"/>
        </w:rPr>
        <w:t>ΔΠ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5D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Οι μηχανισμοί του </w:t>
      </w:r>
      <w:r w:rsidRPr="00F22138">
        <w:rPr>
          <w:rFonts w:ascii="Times New Roman" w:hAnsi="Times New Roman" w:cs="Times New Roman"/>
          <w:sz w:val="24"/>
          <w:szCs w:val="24"/>
        </w:rPr>
        <w:t>ΔΠ ελέγχ</w:t>
      </w:r>
      <w:r>
        <w:rPr>
          <w:rFonts w:ascii="Times New Roman" w:hAnsi="Times New Roman" w:cs="Times New Roman"/>
          <w:sz w:val="24"/>
          <w:szCs w:val="24"/>
        </w:rPr>
        <w:t>ουν</w:t>
      </w:r>
      <w:r w:rsidRPr="00F22138">
        <w:rPr>
          <w:rFonts w:ascii="Times New Roman" w:hAnsi="Times New Roman" w:cs="Times New Roman"/>
          <w:sz w:val="24"/>
          <w:szCs w:val="24"/>
        </w:rPr>
        <w:t xml:space="preserve"> την ποιότητα των πρωτεϊνών </w:t>
      </w:r>
      <w:r>
        <w:rPr>
          <w:rFonts w:ascii="Times New Roman" w:hAnsi="Times New Roman" w:cs="Times New Roman"/>
          <w:sz w:val="24"/>
          <w:szCs w:val="24"/>
        </w:rPr>
        <w:t>κατά</w:t>
      </w:r>
      <w:r w:rsidRPr="00F22138">
        <w:rPr>
          <w:rFonts w:ascii="Times New Roman" w:hAnsi="Times New Roman" w:cs="Times New Roman"/>
          <w:sz w:val="24"/>
          <w:szCs w:val="24"/>
        </w:rPr>
        <w:t xml:space="preserve"> τη σύνθεση</w:t>
      </w:r>
      <w:r>
        <w:rPr>
          <w:rFonts w:ascii="Times New Roman" w:hAnsi="Times New Roman" w:cs="Times New Roman"/>
          <w:sz w:val="24"/>
          <w:szCs w:val="24"/>
        </w:rPr>
        <w:t>, αναδίπλωση</w:t>
      </w:r>
      <w:r w:rsidRPr="00F2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F22138">
        <w:rPr>
          <w:rFonts w:ascii="Times New Roman" w:hAnsi="Times New Roman" w:cs="Times New Roman"/>
          <w:sz w:val="24"/>
          <w:szCs w:val="24"/>
        </w:rPr>
        <w:t xml:space="preserve"> αποικοδόμησ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F2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τους. Η τελευταία</w:t>
      </w:r>
      <w:r w:rsidRPr="00DD4735">
        <w:rPr>
          <w:rFonts w:ascii="Times New Roman" w:hAnsi="Times New Roman" w:cs="Times New Roman"/>
          <w:sz w:val="24"/>
          <w:szCs w:val="24"/>
        </w:rPr>
        <w:t xml:space="preserve"> επιτυγχάνεται κυρίως μέσω του συστήματος ουμπικιτίνης-πρωτεασώματος (ubiquitin-proteasome system, UPS) ή μέσω του μηχανισμού αυτοφαγίας-λυσοσώματος (autophagy-lysosome pathway, ALP)</w:t>
      </w:r>
      <w:r w:rsidRPr="00F221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138">
        <w:rPr>
          <w:rFonts w:ascii="Times New Roman" w:hAnsi="Times New Roman" w:cs="Times New Roman"/>
          <w:sz w:val="24"/>
          <w:szCs w:val="24"/>
        </w:rPr>
        <w:t>Δεδομένου ότι οι ιστοί δεν επηρεάζονται εξίσου από</w:t>
      </w:r>
      <w:r>
        <w:rPr>
          <w:rFonts w:ascii="Times New Roman" w:hAnsi="Times New Roman" w:cs="Times New Roman"/>
          <w:sz w:val="24"/>
          <w:szCs w:val="24"/>
        </w:rPr>
        <w:t xml:space="preserve"> τους</w:t>
      </w:r>
      <w:r w:rsidRPr="00F22138">
        <w:rPr>
          <w:rFonts w:ascii="Times New Roman" w:hAnsi="Times New Roman" w:cs="Times New Roman"/>
          <w:sz w:val="24"/>
          <w:szCs w:val="24"/>
        </w:rPr>
        <w:t xml:space="preserve"> περιβαλλοντικούς</w:t>
      </w:r>
      <w:r>
        <w:rPr>
          <w:rFonts w:ascii="Times New Roman" w:hAnsi="Times New Roman" w:cs="Times New Roman"/>
          <w:sz w:val="24"/>
          <w:szCs w:val="24"/>
        </w:rPr>
        <w:t xml:space="preserve"> και τους ενδογενείς</w:t>
      </w:r>
      <w:r w:rsidRPr="00F2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στρεσογόνους παράγοντες,</w:t>
      </w:r>
      <w:r w:rsidRPr="00F22138">
        <w:rPr>
          <w:rFonts w:ascii="Times New Roman" w:hAnsi="Times New Roman" w:cs="Times New Roman"/>
          <w:sz w:val="24"/>
          <w:szCs w:val="24"/>
        </w:rPr>
        <w:t xml:space="preserve"> η ιστική επικοινωνία του ΔΠ υπό αντίξοες συνθήκες μέσω μη αυτόνομων κυτταρικών μονοπατιών σηματοδότησης</w:t>
      </w:r>
      <w:r w:rsidRPr="006C5D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δηλαδή μονοπατιών που δρουν σε κύτταρα απομακρυσμένων ιστών και όχι στα κύτταρα του ιστού που αρχικά παράγει το σήμα),</w:t>
      </w:r>
      <w:r w:rsidRPr="00F22138">
        <w:rPr>
          <w:rFonts w:ascii="Times New Roman" w:hAnsi="Times New Roman" w:cs="Times New Roman"/>
          <w:sz w:val="24"/>
          <w:szCs w:val="24"/>
        </w:rPr>
        <w:t xml:space="preserve"> είναι κρίσιμη για την ακεραιότητα του πρωτεώματος σε επίπεδο οργανισμού. Τα τελευταία χρόνια, ένας </w:t>
      </w:r>
      <w:r>
        <w:rPr>
          <w:rFonts w:ascii="Times New Roman" w:hAnsi="Times New Roman" w:cs="Times New Roman"/>
          <w:sz w:val="24"/>
          <w:szCs w:val="24"/>
        </w:rPr>
        <w:t xml:space="preserve">ολοένα αυξανόμενος </w:t>
      </w:r>
      <w:r w:rsidRPr="00F22138">
        <w:rPr>
          <w:rFonts w:ascii="Times New Roman" w:hAnsi="Times New Roman" w:cs="Times New Roman"/>
          <w:sz w:val="24"/>
          <w:szCs w:val="24"/>
        </w:rPr>
        <w:t xml:space="preserve">αριθμός μελετών διερευνά τη ρύθμιση των πρωτεοστατικών μηχανισμών σε μη αυτόνομο κυτταρικό επίπεδο. </w:t>
      </w:r>
      <w:r>
        <w:rPr>
          <w:rFonts w:ascii="Times New Roman" w:hAnsi="Times New Roman" w:cs="Times New Roman"/>
          <w:sz w:val="24"/>
          <w:szCs w:val="24"/>
        </w:rPr>
        <w:t>Λαμβάνοντας υπόψη πως η λειτουργία του ΔΠ φθίνει με την εξέλιξη της γήρανσης, η</w:t>
      </w:r>
      <w:r w:rsidRPr="00F22138">
        <w:rPr>
          <w:rFonts w:ascii="Times New Roman" w:hAnsi="Times New Roman" w:cs="Times New Roman"/>
          <w:sz w:val="24"/>
          <w:szCs w:val="24"/>
        </w:rPr>
        <w:t xml:space="preserve"> διαλεύκανση των μηχανισμών της μη αυτόνομης </w:t>
      </w:r>
      <w:r>
        <w:rPr>
          <w:rFonts w:ascii="Times New Roman" w:hAnsi="Times New Roman" w:cs="Times New Roman"/>
          <w:sz w:val="24"/>
          <w:szCs w:val="24"/>
        </w:rPr>
        <w:t xml:space="preserve">κυτταρικής </w:t>
      </w:r>
      <w:r w:rsidRPr="00F22138">
        <w:rPr>
          <w:rFonts w:ascii="Times New Roman" w:hAnsi="Times New Roman" w:cs="Times New Roman"/>
          <w:sz w:val="24"/>
          <w:szCs w:val="24"/>
        </w:rPr>
        <w:t xml:space="preserve">ρύθμισης του </w:t>
      </w:r>
      <w:r>
        <w:rPr>
          <w:rFonts w:ascii="Times New Roman" w:hAnsi="Times New Roman" w:cs="Times New Roman"/>
          <w:sz w:val="24"/>
          <w:szCs w:val="24"/>
        </w:rPr>
        <w:t>ΔΠ</w:t>
      </w:r>
      <w:r w:rsidRPr="00F22138">
        <w:rPr>
          <w:rFonts w:ascii="Times New Roman" w:hAnsi="Times New Roman" w:cs="Times New Roman"/>
          <w:sz w:val="24"/>
          <w:szCs w:val="24"/>
        </w:rPr>
        <w:t xml:space="preserve"> μπορεί να προσφέρει νέες προσεγγίσεις στη ρύθμιση των πρωτεοστατικών μηχανισμών, με στόχο την </w:t>
      </w:r>
      <w:r>
        <w:rPr>
          <w:rFonts w:ascii="Times New Roman" w:hAnsi="Times New Roman" w:cs="Times New Roman"/>
          <w:sz w:val="24"/>
          <w:szCs w:val="24"/>
        </w:rPr>
        <w:t>καθυστέρηση</w:t>
      </w:r>
      <w:r w:rsidRPr="00F22138">
        <w:rPr>
          <w:rFonts w:ascii="Times New Roman" w:hAnsi="Times New Roman" w:cs="Times New Roman"/>
          <w:sz w:val="24"/>
          <w:szCs w:val="24"/>
        </w:rPr>
        <w:t xml:space="preserve"> των επιπτώσεων της γήρανσης και των ηλικιοεξαρτώμενων παθήσεων.</w:t>
      </w:r>
    </w:p>
    <w:p w14:paraId="1AF03546" w14:textId="77777777" w:rsidR="00C81724" w:rsidRPr="00A66613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6E9">
        <w:rPr>
          <w:rFonts w:ascii="Times New Roman" w:hAnsi="Times New Roman" w:cs="Times New Roman"/>
          <w:sz w:val="24"/>
          <w:szCs w:val="24"/>
        </w:rPr>
        <w:t xml:space="preserve">Το πρωτεάσωμα αποτελεί </w:t>
      </w:r>
      <w:r>
        <w:rPr>
          <w:rFonts w:ascii="Times New Roman" w:hAnsi="Times New Roman" w:cs="Times New Roman"/>
          <w:sz w:val="24"/>
          <w:szCs w:val="24"/>
        </w:rPr>
        <w:t xml:space="preserve">έναν </w:t>
      </w:r>
      <w:r w:rsidRPr="002D76E9">
        <w:rPr>
          <w:rFonts w:ascii="Times New Roman" w:hAnsi="Times New Roman" w:cs="Times New Roman"/>
          <w:sz w:val="24"/>
          <w:szCs w:val="24"/>
        </w:rPr>
        <w:t xml:space="preserve">σημαντικό αντιγηραντικό στόχο, καθώς </w:t>
      </w:r>
      <w:r>
        <w:rPr>
          <w:rFonts w:ascii="Times New Roman" w:hAnsi="Times New Roman" w:cs="Times New Roman"/>
          <w:sz w:val="24"/>
          <w:szCs w:val="24"/>
        </w:rPr>
        <w:t xml:space="preserve">αρκετές </w:t>
      </w:r>
      <w:r w:rsidRPr="002D76E9">
        <w:rPr>
          <w:rFonts w:ascii="Times New Roman" w:hAnsi="Times New Roman" w:cs="Times New Roman"/>
          <w:sz w:val="24"/>
          <w:szCs w:val="24"/>
        </w:rPr>
        <w:t xml:space="preserve">μελέτες υποστηρίζουν πως αύξηση της ενεργότητάς του έχει ως αποτέλεσμα την </w:t>
      </w:r>
      <w:r>
        <w:rPr>
          <w:rFonts w:ascii="Times New Roman" w:hAnsi="Times New Roman" w:cs="Times New Roman"/>
          <w:sz w:val="24"/>
          <w:szCs w:val="24"/>
        </w:rPr>
        <w:t>επιμήκυνση</w:t>
      </w:r>
      <w:r w:rsidRPr="002D76E9">
        <w:rPr>
          <w:rFonts w:ascii="Times New Roman" w:hAnsi="Times New Roman" w:cs="Times New Roman"/>
          <w:sz w:val="24"/>
          <w:szCs w:val="24"/>
        </w:rPr>
        <w:t xml:space="preserve"> του προσδόκιμου ζωής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lifespan</w:t>
      </w:r>
      <w:r w:rsidRPr="00CB6F67">
        <w:rPr>
          <w:rFonts w:ascii="Times New Roman" w:hAnsi="Times New Roman" w:cs="Times New Roman"/>
          <w:sz w:val="24"/>
          <w:szCs w:val="24"/>
        </w:rPr>
        <w:t xml:space="preserve">) </w:t>
      </w:r>
      <w:r w:rsidRPr="002D76E9">
        <w:rPr>
          <w:rFonts w:ascii="Times New Roman" w:hAnsi="Times New Roman" w:cs="Times New Roman"/>
          <w:sz w:val="24"/>
          <w:szCs w:val="24"/>
        </w:rPr>
        <w:t xml:space="preserve">τόσο σε κυτταρικές σειρές όσο και σε </w:t>
      </w:r>
      <w:r>
        <w:rPr>
          <w:rFonts w:ascii="Times New Roman" w:hAnsi="Times New Roman" w:cs="Times New Roman"/>
          <w:sz w:val="24"/>
          <w:szCs w:val="24"/>
        </w:rPr>
        <w:t xml:space="preserve">πολυκύτταρους οργανισμούς όπως ο νηματώδης σκώληκας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Caenorhabditis</w:t>
      </w:r>
      <w:r w:rsidRPr="00830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0537">
        <w:rPr>
          <w:rFonts w:ascii="Times New Roman" w:hAnsi="Times New Roman" w:cs="Times New Roman"/>
          <w:i/>
          <w:iCs/>
          <w:sz w:val="24"/>
          <w:szCs w:val="24"/>
          <w:lang w:val="en-US"/>
        </w:rPr>
        <w:t>elegans</w:t>
      </w:r>
      <w:r w:rsidRPr="00EC0002">
        <w:rPr>
          <w:rFonts w:ascii="Times New Roman" w:hAnsi="Times New Roman" w:cs="Times New Roman"/>
          <w:sz w:val="24"/>
          <w:szCs w:val="24"/>
        </w:rPr>
        <w:t xml:space="preserve"> </w:t>
      </w:r>
      <w:r w:rsidRPr="00513595">
        <w:rPr>
          <w:rFonts w:ascii="Times New Roman" w:hAnsi="Times New Roman" w:cs="Times New Roman"/>
          <w:sz w:val="24"/>
          <w:szCs w:val="24"/>
        </w:rPr>
        <w:t>(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1359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elegans</w:t>
      </w:r>
      <w:r w:rsidRPr="005135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και η μύγα </w:t>
      </w:r>
      <w:r w:rsidRPr="00AE2888">
        <w:rPr>
          <w:rFonts w:ascii="Times New Roman" w:hAnsi="Times New Roman" w:cs="Times New Roman"/>
          <w:i/>
          <w:iCs/>
          <w:sz w:val="24"/>
          <w:szCs w:val="24"/>
          <w:lang w:val="en-US"/>
        </w:rPr>
        <w:t>Drosophila</w:t>
      </w:r>
      <w:r w:rsidRPr="00AE28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2888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melanogaster</w:t>
      </w:r>
      <w:r w:rsidRPr="00AE288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AE2888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AE28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E2888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melanogaster</w:t>
      </w:r>
      <w:r w:rsidRPr="00AE288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76E9">
        <w:rPr>
          <w:rFonts w:ascii="Times New Roman" w:hAnsi="Times New Roman" w:cs="Times New Roman"/>
          <w:sz w:val="24"/>
          <w:szCs w:val="24"/>
        </w:rPr>
        <w:t xml:space="preserve">. Επιπλέον, σημαντικός δείχνει να είναι ο ρόλος του </w:t>
      </w:r>
      <w:r>
        <w:rPr>
          <w:rFonts w:ascii="Times New Roman" w:hAnsi="Times New Roman" w:cs="Times New Roman"/>
          <w:sz w:val="24"/>
          <w:szCs w:val="24"/>
        </w:rPr>
        <w:t xml:space="preserve">πρωτεασώματος και σε </w:t>
      </w:r>
      <w:r w:rsidRPr="002D76E9">
        <w:rPr>
          <w:rFonts w:ascii="Times New Roman" w:hAnsi="Times New Roman" w:cs="Times New Roman"/>
          <w:sz w:val="24"/>
          <w:szCs w:val="24"/>
        </w:rPr>
        <w:t xml:space="preserve">ηλικιοεξαρτώμενες παθολογικές καταστάσεις, όπως </w:t>
      </w:r>
      <w:r>
        <w:rPr>
          <w:rFonts w:ascii="Times New Roman" w:hAnsi="Times New Roman" w:cs="Times New Roman"/>
          <w:sz w:val="24"/>
          <w:szCs w:val="24"/>
        </w:rPr>
        <w:t>η</w:t>
      </w:r>
      <w:r w:rsidRPr="002D76E9">
        <w:rPr>
          <w:rFonts w:ascii="Times New Roman" w:hAnsi="Times New Roman" w:cs="Times New Roman"/>
          <w:sz w:val="24"/>
          <w:szCs w:val="24"/>
        </w:rPr>
        <w:t xml:space="preserve"> νόσο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2D76E9">
        <w:rPr>
          <w:rFonts w:ascii="Times New Roman" w:hAnsi="Times New Roman" w:cs="Times New Roman"/>
          <w:sz w:val="24"/>
          <w:szCs w:val="24"/>
        </w:rPr>
        <w:t xml:space="preserve"> του Alzheimer (AD), μέσω της παρεμπόδισης της δημιουργίας πρωτεϊνικών συσσωματωμάτων</w:t>
      </w:r>
      <w:r>
        <w:rPr>
          <w:rFonts w:ascii="Times New Roman" w:hAnsi="Times New Roman" w:cs="Times New Roman"/>
          <w:sz w:val="24"/>
          <w:szCs w:val="24"/>
        </w:rPr>
        <w:t xml:space="preserve"> που </w:t>
      </w:r>
      <w:r w:rsidRPr="002D76E9">
        <w:rPr>
          <w:rFonts w:ascii="Times New Roman" w:hAnsi="Times New Roman" w:cs="Times New Roman"/>
          <w:sz w:val="24"/>
          <w:szCs w:val="24"/>
        </w:rPr>
        <w:t>χαρακτηρίζ</w:t>
      </w:r>
      <w:r>
        <w:rPr>
          <w:rFonts w:ascii="Times New Roman" w:hAnsi="Times New Roman" w:cs="Times New Roman"/>
          <w:sz w:val="24"/>
          <w:szCs w:val="24"/>
        </w:rPr>
        <w:t xml:space="preserve">ουν </w:t>
      </w:r>
      <w:r w:rsidRPr="002D76E9">
        <w:rPr>
          <w:rFonts w:ascii="Times New Roman" w:hAnsi="Times New Roman" w:cs="Times New Roman"/>
          <w:sz w:val="24"/>
          <w:szCs w:val="24"/>
        </w:rPr>
        <w:t>τις συγκεκριμένες ασθένειες. Ωστόσο, οι μηχανισμοί μέσω των οποίων η αύξηση της ενεργότητάς του επιδρά θετικά στο προσδόκιμο ζωής δεν έχουν διαλευκανθεί</w:t>
      </w:r>
      <w:r w:rsidRPr="00BD39D2">
        <w:rPr>
          <w:rFonts w:ascii="Times New Roman" w:hAnsi="Times New Roman" w:cs="Times New Roman"/>
          <w:sz w:val="24"/>
          <w:szCs w:val="24"/>
        </w:rPr>
        <w:t xml:space="preserve"> </w:t>
      </w:r>
      <w:r w:rsidRPr="002D76E9">
        <w:rPr>
          <w:rFonts w:ascii="Times New Roman" w:hAnsi="Times New Roman" w:cs="Times New Roman"/>
          <w:sz w:val="24"/>
          <w:szCs w:val="24"/>
        </w:rPr>
        <w:t>πλήρως</w:t>
      </w:r>
      <w:r>
        <w:rPr>
          <w:rFonts w:ascii="Times New Roman" w:hAnsi="Times New Roman" w:cs="Times New Roman"/>
          <w:sz w:val="24"/>
          <w:szCs w:val="24"/>
        </w:rPr>
        <w:t>. Επιπλέον, παρά</w:t>
      </w:r>
      <w:r w:rsidRPr="0085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τον</w:t>
      </w:r>
      <w:r w:rsidRPr="0085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εξαιρετικά</w:t>
      </w:r>
      <w:r w:rsidRPr="0085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σημαντικό ρόλο του πρωτεασώματος στο ΔΠ, ελάχιστες μελέτες μέχρι στιγμής αναφέρονται στην πιθανή μη αυτόνομη κυτταρική ρύθμισή του.</w:t>
      </w:r>
    </w:p>
    <w:p w14:paraId="0C38719C" w14:textId="77777777" w:rsidR="00C81724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95"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sz w:val="24"/>
          <w:szCs w:val="24"/>
        </w:rPr>
        <w:t>βασικό σύμπλοκο</w:t>
      </w:r>
      <w:r w:rsidRPr="00513595">
        <w:rPr>
          <w:rFonts w:ascii="Times New Roman" w:hAnsi="Times New Roman" w:cs="Times New Roman"/>
          <w:sz w:val="24"/>
          <w:szCs w:val="24"/>
        </w:rPr>
        <w:t xml:space="preserve"> του </w:t>
      </w:r>
      <w:r>
        <w:rPr>
          <w:rFonts w:ascii="Times New Roman" w:hAnsi="Times New Roman" w:cs="Times New Roman"/>
          <w:sz w:val="24"/>
          <w:szCs w:val="24"/>
        </w:rPr>
        <w:t>πρωτεασώματος</w:t>
      </w:r>
      <w:r w:rsidRPr="00513595">
        <w:rPr>
          <w:rFonts w:ascii="Times New Roman" w:hAnsi="Times New Roman" w:cs="Times New Roman"/>
          <w:sz w:val="24"/>
          <w:szCs w:val="24"/>
        </w:rPr>
        <w:t xml:space="preserve"> ονομάζεται «20</w:t>
      </w:r>
      <w:r w:rsidRPr="0051359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3595">
        <w:rPr>
          <w:rFonts w:ascii="Times New Roman" w:hAnsi="Times New Roman" w:cs="Times New Roman"/>
          <w:sz w:val="24"/>
          <w:szCs w:val="24"/>
        </w:rPr>
        <w:t xml:space="preserve"> πυρήνας» και αποτελείται από τέσσερις δακτυλίους επτά διαφορετικών α (εξωτερικοί δακτύλιοι) και β (εσωτερικοί δακτύλιοι) υπομονάδων. Οι υπομονάδες β1, β2 και β5 </w:t>
      </w:r>
      <w:r>
        <w:rPr>
          <w:rFonts w:ascii="Times New Roman" w:hAnsi="Times New Roman" w:cs="Times New Roman"/>
          <w:sz w:val="24"/>
          <w:szCs w:val="24"/>
        </w:rPr>
        <w:t>αποτελούν τα καταλυτικά κέντρα του συμπλόκου</w:t>
      </w:r>
      <w:r w:rsidRPr="00513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  <w:r w:rsidRPr="00513595">
        <w:rPr>
          <w:rFonts w:ascii="Times New Roman" w:hAnsi="Times New Roman" w:cs="Times New Roman"/>
          <w:sz w:val="24"/>
          <w:szCs w:val="24"/>
        </w:rPr>
        <w:t>ύμφωνα με προηγούμενη έρευνα του εργαστηρίου</w:t>
      </w:r>
      <w:r>
        <w:rPr>
          <w:rFonts w:ascii="Times New Roman" w:hAnsi="Times New Roman" w:cs="Times New Roman"/>
          <w:sz w:val="24"/>
          <w:szCs w:val="24"/>
        </w:rPr>
        <w:t xml:space="preserve"> μας</w:t>
      </w:r>
      <w:r w:rsidRPr="00513595">
        <w:rPr>
          <w:rFonts w:ascii="Times New Roman" w:hAnsi="Times New Roman" w:cs="Times New Roman"/>
          <w:sz w:val="24"/>
          <w:szCs w:val="24"/>
        </w:rPr>
        <w:t xml:space="preserve">, η υπερέκφραση της β5 υπομονάδας του πρωτεασώματος σε </w:t>
      </w:r>
      <w:r>
        <w:rPr>
          <w:rFonts w:ascii="Times New Roman" w:hAnsi="Times New Roman" w:cs="Times New Roman"/>
          <w:sz w:val="24"/>
          <w:szCs w:val="24"/>
        </w:rPr>
        <w:t xml:space="preserve">όλους τους ιστούς του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1359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elegans</w:t>
      </w:r>
      <w:r w:rsidRPr="0051359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γονίδιο </w:t>
      </w:r>
      <w:r w:rsidRPr="00513595">
        <w:rPr>
          <w:rFonts w:ascii="Times New Roman" w:hAnsi="Times New Roman" w:cs="Times New Roman"/>
          <w:i/>
          <w:iCs/>
          <w:sz w:val="24"/>
          <w:szCs w:val="24"/>
        </w:rPr>
        <w:t>pbs-5)</w:t>
      </w:r>
      <w:r w:rsidRPr="00513595">
        <w:rPr>
          <w:rFonts w:ascii="Times New Roman" w:hAnsi="Times New Roman" w:cs="Times New Roman"/>
          <w:sz w:val="24"/>
          <w:szCs w:val="24"/>
        </w:rPr>
        <w:t xml:space="preserve"> έχει ως αποτέλεσμα την </w:t>
      </w:r>
      <w:r>
        <w:rPr>
          <w:rFonts w:ascii="Times New Roman" w:hAnsi="Times New Roman" w:cs="Times New Roman"/>
          <w:sz w:val="24"/>
          <w:szCs w:val="24"/>
        </w:rPr>
        <w:t xml:space="preserve">ενεργοποίηση του πρωτεασώματος και οδηγεί σε </w:t>
      </w:r>
      <w:r w:rsidRPr="00513595">
        <w:rPr>
          <w:rFonts w:ascii="Times New Roman" w:hAnsi="Times New Roman" w:cs="Times New Roman"/>
          <w:sz w:val="24"/>
          <w:szCs w:val="24"/>
        </w:rPr>
        <w:t>επιμήκυνση του προσδόκιμου ζωής</w:t>
      </w:r>
      <w:r>
        <w:rPr>
          <w:rFonts w:ascii="Times New Roman" w:hAnsi="Times New Roman" w:cs="Times New Roman"/>
          <w:sz w:val="24"/>
          <w:szCs w:val="24"/>
        </w:rPr>
        <w:t xml:space="preserve"> και σε ανθεκτικότητα έναντι οξειδωτικού και πρωτεοτοξικού στρες</w:t>
      </w:r>
      <w:r w:rsidRPr="00513595">
        <w:rPr>
          <w:rFonts w:ascii="Times New Roman" w:hAnsi="Times New Roman" w:cs="Times New Roman"/>
          <w:sz w:val="24"/>
          <w:szCs w:val="24"/>
        </w:rPr>
        <w:t>.</w:t>
      </w:r>
    </w:p>
    <w:p w14:paraId="6C6B2378" w14:textId="77777777" w:rsidR="00C81724" w:rsidRPr="00221A72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Προκειμένου να διερευνήσουμε την ενδεχόμενη μη αυτόνομη κυτταρική ρύθμιση του πρωτεασώματος, δημιουργήσαμε διαγονιδιακά στελέχη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1359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elegans</w:t>
      </w:r>
      <w:r w:rsidRPr="00513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οποία υπερεκφράζουν ιστοειδικά το γονίδιο </w:t>
      </w:r>
      <w:r w:rsidRPr="00513595">
        <w:rPr>
          <w:rFonts w:ascii="Times New Roman" w:hAnsi="Times New Roman" w:cs="Times New Roman"/>
          <w:i/>
          <w:iCs/>
          <w:sz w:val="24"/>
          <w:szCs w:val="24"/>
          <w:lang w:val="en-US"/>
        </w:rPr>
        <w:t>pbs</w:t>
      </w:r>
      <w:r w:rsidRPr="00513595">
        <w:rPr>
          <w:rFonts w:ascii="Times New Roman" w:hAnsi="Times New Roman" w:cs="Times New Roman"/>
          <w:i/>
          <w:iCs/>
          <w:sz w:val="24"/>
          <w:szCs w:val="24"/>
        </w:rPr>
        <w:t>-5</w:t>
      </w:r>
      <w:r w:rsidRPr="00513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στον νευρικό ιστό (</w:t>
      </w:r>
      <w:r w:rsidRPr="003955B6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3955B6">
        <w:rPr>
          <w:rFonts w:ascii="Times New Roman" w:hAnsi="Times New Roman" w:cs="Times New Roman"/>
          <w:sz w:val="24"/>
          <w:szCs w:val="24"/>
        </w:rPr>
        <w:t>-νευρώνες</w:t>
      </w:r>
      <w:r>
        <w:rPr>
          <w:rFonts w:ascii="Times New Roman" w:hAnsi="Times New Roman" w:cs="Times New Roman"/>
          <w:sz w:val="24"/>
          <w:szCs w:val="24"/>
        </w:rPr>
        <w:t>), στο έντερο (</w:t>
      </w:r>
      <w:r w:rsidRPr="00443D91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>-έντερο</w:t>
      </w:r>
      <w:r>
        <w:rPr>
          <w:rFonts w:ascii="Times New Roman" w:hAnsi="Times New Roman" w:cs="Times New Roman"/>
          <w:sz w:val="24"/>
          <w:szCs w:val="24"/>
        </w:rPr>
        <w:t>) και στους μυς (</w:t>
      </w:r>
      <w:r w:rsidRPr="00443D91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μυς) του ζώου και μελετήσαμε αρχικά την επίδραση αυτής της έκφρασης στην ενεργότητα του πρωτεασώματος σε άλλους ιστούς. Επιπλέον, εκτιμήθηκε η επίδραση της ρύθμισης αυτής στο προσδόκιμο ζωής και στην απόκριση και ανθεκτικότητα σε οξειδωτικό και πρωτεοτοξικό στρες.</w:t>
      </w:r>
    </w:p>
    <w:p w14:paraId="653C9C77" w14:textId="77777777" w:rsidR="00C81724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αποτελέσματά μας έδειξαν πως η </w:t>
      </w:r>
      <w:r w:rsidRPr="00B3249A">
        <w:rPr>
          <w:rFonts w:ascii="Times New Roman" w:hAnsi="Times New Roman" w:cs="Times New Roman"/>
          <w:sz w:val="24"/>
          <w:szCs w:val="24"/>
        </w:rPr>
        <w:t xml:space="preserve">υπερέκφραση του γονιδίου </w:t>
      </w:r>
      <w:r w:rsidRPr="00B71D4D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 xml:space="preserve"> ιστοειδικά στου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B3249A">
        <w:rPr>
          <w:rFonts w:ascii="Times New Roman" w:hAnsi="Times New Roman" w:cs="Times New Roman"/>
          <w:sz w:val="24"/>
          <w:szCs w:val="24"/>
        </w:rPr>
        <w:t xml:space="preserve"> νευρώνες ή στο έντερο του </w:t>
      </w:r>
      <w:r w:rsidRPr="003423EF">
        <w:rPr>
          <w:rFonts w:ascii="Times New Roman" w:hAnsi="Times New Roman" w:cs="Times New Roman"/>
          <w:i/>
          <w:iCs/>
          <w:sz w:val="24"/>
          <w:szCs w:val="24"/>
        </w:rPr>
        <w:t xml:space="preserve">C. elegans </w:t>
      </w:r>
      <w:r w:rsidRPr="00B3249A">
        <w:rPr>
          <w:rFonts w:ascii="Times New Roman" w:hAnsi="Times New Roman" w:cs="Times New Roman"/>
          <w:sz w:val="24"/>
          <w:szCs w:val="24"/>
        </w:rPr>
        <w:t>οδηγεί σε ενίσχυση της πρωτεασωμικής ενεργότητας στους μυς του ζώου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249A">
        <w:rPr>
          <w:rFonts w:ascii="Times New Roman" w:hAnsi="Times New Roman" w:cs="Times New Roman"/>
          <w:sz w:val="24"/>
          <w:szCs w:val="24"/>
        </w:rPr>
        <w:t xml:space="preserve"> υποδηλώνοντας την παρουσία μη αυτόνομου </w:t>
      </w:r>
      <w:r>
        <w:rPr>
          <w:rFonts w:ascii="Times New Roman" w:hAnsi="Times New Roman" w:cs="Times New Roman"/>
          <w:sz w:val="24"/>
          <w:szCs w:val="24"/>
        </w:rPr>
        <w:t xml:space="preserve">κυτταρικού </w:t>
      </w:r>
      <w:r w:rsidRPr="00B3249A">
        <w:rPr>
          <w:rFonts w:ascii="Times New Roman" w:hAnsi="Times New Roman" w:cs="Times New Roman"/>
          <w:sz w:val="24"/>
          <w:szCs w:val="24"/>
        </w:rPr>
        <w:t xml:space="preserve">μηχανισμού ρύθμισης </w:t>
      </w:r>
      <w:r>
        <w:rPr>
          <w:rFonts w:ascii="Times New Roman" w:hAnsi="Times New Roman" w:cs="Times New Roman"/>
          <w:sz w:val="24"/>
          <w:szCs w:val="24"/>
        </w:rPr>
        <w:t>του πρωτεασώματος</w:t>
      </w:r>
      <w:r w:rsidRPr="00B3249A">
        <w:rPr>
          <w:rFonts w:ascii="Times New Roman" w:hAnsi="Times New Roman" w:cs="Times New Roman"/>
          <w:sz w:val="24"/>
          <w:szCs w:val="24"/>
        </w:rPr>
        <w:t xml:space="preserve">. Επιπλέον, στα συγκεκριμένα στελέχη, </w:t>
      </w:r>
      <w:bookmarkStart w:id="0" w:name="_Hlk175068213"/>
      <w:r w:rsidRPr="00443D91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 xml:space="preserve">-νευρώνες </w:t>
      </w:r>
      <w:bookmarkEnd w:id="0"/>
      <w:r w:rsidRPr="00B3249A">
        <w:rPr>
          <w:rFonts w:ascii="Times New Roman" w:hAnsi="Times New Roman" w:cs="Times New Roman"/>
          <w:sz w:val="24"/>
          <w:szCs w:val="24"/>
        </w:rPr>
        <w:t xml:space="preserve">και </w:t>
      </w:r>
      <w:r w:rsidRPr="00443D91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>-έντερο, παρατηρείται μη αυτόνομη</w:t>
      </w:r>
      <w:r>
        <w:rPr>
          <w:rFonts w:ascii="Times New Roman" w:hAnsi="Times New Roman" w:cs="Times New Roman"/>
          <w:sz w:val="24"/>
          <w:szCs w:val="24"/>
        </w:rPr>
        <w:t xml:space="preserve"> κυτταρική</w:t>
      </w:r>
      <w:r w:rsidRPr="00B3249A">
        <w:rPr>
          <w:rFonts w:ascii="Times New Roman" w:hAnsi="Times New Roman" w:cs="Times New Roman"/>
          <w:sz w:val="24"/>
          <w:szCs w:val="24"/>
        </w:rPr>
        <w:t xml:space="preserve"> προστατευτική δράση έναντι της πρωτεοτοξικότητας του ανθρώπινου Αβ πεπτιδίου </w:t>
      </w:r>
      <w:r>
        <w:rPr>
          <w:rFonts w:ascii="Times New Roman" w:hAnsi="Times New Roman" w:cs="Times New Roman"/>
          <w:sz w:val="24"/>
          <w:szCs w:val="24"/>
        </w:rPr>
        <w:t>(η συσσώρευση του οποίου αποτελεί χ</w:t>
      </w:r>
      <w:r w:rsidRPr="00C248F3">
        <w:rPr>
          <w:rFonts w:ascii="Times New Roman" w:hAnsi="Times New Roman" w:cs="Times New Roman"/>
          <w:sz w:val="24"/>
          <w:szCs w:val="24"/>
        </w:rPr>
        <w:t xml:space="preserve">αρακτηριστικό της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48F3">
        <w:rPr>
          <w:rFonts w:ascii="Times New Roman" w:hAnsi="Times New Roman" w:cs="Times New Roman"/>
          <w:sz w:val="24"/>
          <w:szCs w:val="24"/>
        </w:rPr>
        <w:t xml:space="preserve"> </w:t>
      </w:r>
      <w:r w:rsidRPr="00B3249A">
        <w:rPr>
          <w:rFonts w:ascii="Times New Roman" w:hAnsi="Times New Roman" w:cs="Times New Roman"/>
          <w:sz w:val="24"/>
          <w:szCs w:val="24"/>
        </w:rPr>
        <w:t>που εκφράζεται στους μυς του σκώληκα. Η ενίσχυση της πρωτεασωμικής ενεργότητας στους μυς και η προστασία έναντι της πρωτεοτοξικότητας</w:t>
      </w:r>
      <w:r>
        <w:rPr>
          <w:rFonts w:ascii="Times New Roman" w:hAnsi="Times New Roman" w:cs="Times New Roman"/>
          <w:sz w:val="24"/>
          <w:szCs w:val="24"/>
        </w:rPr>
        <w:t xml:space="preserve"> του Αβ πεπτιδίου παρατηρούνται και σε </w:t>
      </w:r>
      <w:r w:rsidRPr="00B3249A">
        <w:rPr>
          <w:rFonts w:ascii="Times New Roman" w:hAnsi="Times New Roman" w:cs="Times New Roman"/>
          <w:sz w:val="24"/>
          <w:szCs w:val="24"/>
        </w:rPr>
        <w:t xml:space="preserve">αυτόνομο </w:t>
      </w:r>
      <w:r>
        <w:rPr>
          <w:rFonts w:ascii="Times New Roman" w:hAnsi="Times New Roman" w:cs="Times New Roman"/>
          <w:sz w:val="24"/>
          <w:szCs w:val="24"/>
        </w:rPr>
        <w:t>επίπεδο όπως αποκαλύφθηκε</w:t>
      </w:r>
      <w:r w:rsidRPr="00B3249A">
        <w:rPr>
          <w:rFonts w:ascii="Times New Roman" w:hAnsi="Times New Roman" w:cs="Times New Roman"/>
          <w:sz w:val="24"/>
          <w:szCs w:val="24"/>
        </w:rPr>
        <w:t xml:space="preserve"> μέσω της υπερέκφρασης του γονιδίου </w:t>
      </w:r>
      <w:r w:rsidRPr="00EB3F1D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 xml:space="preserve"> στο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B3249A">
        <w:rPr>
          <w:rFonts w:ascii="Times New Roman" w:hAnsi="Times New Roman" w:cs="Times New Roman"/>
          <w:sz w:val="24"/>
          <w:szCs w:val="24"/>
        </w:rPr>
        <w:t xml:space="preserve"> ίδιο ιστό (μυς). </w:t>
      </w:r>
      <w:r>
        <w:rPr>
          <w:rFonts w:ascii="Times New Roman" w:hAnsi="Times New Roman" w:cs="Times New Roman"/>
          <w:sz w:val="24"/>
          <w:szCs w:val="24"/>
        </w:rPr>
        <w:t>Ανάλογη</w:t>
      </w:r>
      <w:r w:rsidRPr="00B3249A">
        <w:rPr>
          <w:rFonts w:ascii="Times New Roman" w:hAnsi="Times New Roman" w:cs="Times New Roman"/>
          <w:sz w:val="24"/>
          <w:szCs w:val="24"/>
        </w:rPr>
        <w:t xml:space="preserve"> αυτόνομη </w:t>
      </w:r>
      <w:r>
        <w:rPr>
          <w:rFonts w:ascii="Times New Roman" w:hAnsi="Times New Roman" w:cs="Times New Roman"/>
          <w:sz w:val="24"/>
          <w:szCs w:val="24"/>
        </w:rPr>
        <w:t xml:space="preserve">κυτταρική </w:t>
      </w:r>
      <w:r w:rsidRPr="00B3249A">
        <w:rPr>
          <w:rFonts w:ascii="Times New Roman" w:hAnsi="Times New Roman" w:cs="Times New Roman"/>
          <w:sz w:val="24"/>
          <w:szCs w:val="24"/>
        </w:rPr>
        <w:t xml:space="preserve">δράση έναντι του πρωτεοτοξικού στρες παρατηρήθηκε και στα στελέχη που υπερεκφράζουν το γονίδιο </w:t>
      </w:r>
      <w:r w:rsidRPr="00EB3F1D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 xml:space="preserve"> και το ανθρώπινο Αβ πεπτίδιο στους νευρώνες.</w:t>
      </w:r>
    </w:p>
    <w:p w14:paraId="614B7465" w14:textId="77777777" w:rsidR="00C81724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Όσον αφορά στο προσδόκιμο ζωής, αποκαλύψαμε πως</w:t>
      </w:r>
      <w:r w:rsidRPr="00B3249A">
        <w:rPr>
          <w:rFonts w:ascii="Times New Roman" w:hAnsi="Times New Roman" w:cs="Times New Roman"/>
          <w:sz w:val="24"/>
          <w:szCs w:val="24"/>
        </w:rPr>
        <w:t xml:space="preserve"> η </w:t>
      </w:r>
      <w:r>
        <w:rPr>
          <w:rFonts w:ascii="Times New Roman" w:hAnsi="Times New Roman" w:cs="Times New Roman"/>
          <w:sz w:val="24"/>
          <w:szCs w:val="24"/>
        </w:rPr>
        <w:t>υπερ</w:t>
      </w:r>
      <w:r w:rsidRPr="00B3249A">
        <w:rPr>
          <w:rFonts w:ascii="Times New Roman" w:hAnsi="Times New Roman" w:cs="Times New Roman"/>
          <w:sz w:val="24"/>
          <w:szCs w:val="24"/>
        </w:rPr>
        <w:t>έκφραση</w:t>
      </w:r>
      <w:r>
        <w:rPr>
          <w:rFonts w:ascii="Times New Roman" w:hAnsi="Times New Roman" w:cs="Times New Roman"/>
          <w:sz w:val="24"/>
          <w:szCs w:val="24"/>
        </w:rPr>
        <w:t xml:space="preserve"> του γονιδίου </w:t>
      </w:r>
      <w:r w:rsidRPr="00722B01">
        <w:rPr>
          <w:rFonts w:ascii="Times New Roman" w:hAnsi="Times New Roman" w:cs="Times New Roman"/>
          <w:i/>
          <w:iCs/>
          <w:sz w:val="24"/>
          <w:szCs w:val="24"/>
          <w:lang w:val="en-US"/>
        </w:rPr>
        <w:t>pbs</w:t>
      </w:r>
      <w:r w:rsidRPr="00722B01">
        <w:rPr>
          <w:rFonts w:ascii="Times New Roman" w:hAnsi="Times New Roman" w:cs="Times New Roman"/>
          <w:i/>
          <w:iCs/>
          <w:sz w:val="24"/>
          <w:szCs w:val="24"/>
        </w:rPr>
        <w:t>-5</w:t>
      </w:r>
      <w:r w:rsidRPr="00B3249A">
        <w:rPr>
          <w:rFonts w:ascii="Times New Roman" w:hAnsi="Times New Roman" w:cs="Times New Roman"/>
          <w:sz w:val="24"/>
          <w:szCs w:val="24"/>
        </w:rPr>
        <w:t xml:space="preserve"> μόνο στο έντερο ή μόνο στους μυς δεν αρκεί για να ενισχύσει τη μακροβιότητα του ζώου. Αντίθετα, η υπερέκφραση του </w:t>
      </w:r>
      <w:r w:rsidRPr="00EB3F1D">
        <w:rPr>
          <w:rFonts w:ascii="Times New Roman" w:hAnsi="Times New Roman" w:cs="Times New Roman"/>
          <w:i/>
          <w:iCs/>
          <w:sz w:val="24"/>
          <w:szCs w:val="24"/>
        </w:rPr>
        <w:t>pbs-5</w:t>
      </w:r>
      <w:r w:rsidRPr="00B3249A">
        <w:rPr>
          <w:rFonts w:ascii="Times New Roman" w:hAnsi="Times New Roman" w:cs="Times New Roman"/>
          <w:sz w:val="24"/>
          <w:szCs w:val="24"/>
        </w:rPr>
        <w:t xml:space="preserve"> γονιδίου στο νευρικό ιστό του </w:t>
      </w:r>
      <w:r w:rsidRPr="00B71D4D">
        <w:rPr>
          <w:rFonts w:ascii="Times New Roman" w:hAnsi="Times New Roman" w:cs="Times New Roman"/>
          <w:i/>
          <w:iCs/>
          <w:sz w:val="24"/>
          <w:szCs w:val="24"/>
        </w:rPr>
        <w:t>C. elegans</w:t>
      </w:r>
      <w:r w:rsidRPr="00B3249A">
        <w:rPr>
          <w:rFonts w:ascii="Times New Roman" w:hAnsi="Times New Roman" w:cs="Times New Roman"/>
          <w:sz w:val="24"/>
          <w:szCs w:val="24"/>
        </w:rPr>
        <w:t xml:space="preserve"> φαίνεται να διατηρεί σε καλύτερα επίπεδα φαινοτυπικά χαρακτηριστικά που σχετίζονται με την ευζω</w:t>
      </w:r>
      <w:r>
        <w:rPr>
          <w:rFonts w:ascii="Times New Roman" w:hAnsi="Times New Roman" w:cs="Times New Roman"/>
          <w:sz w:val="24"/>
          <w:szCs w:val="24"/>
        </w:rPr>
        <w:t>ί</w:t>
      </w:r>
      <w:r w:rsidRPr="00B3249A">
        <w:rPr>
          <w:rFonts w:ascii="Times New Roman" w:hAnsi="Times New Roman" w:cs="Times New Roman"/>
          <w:sz w:val="24"/>
          <w:szCs w:val="24"/>
        </w:rPr>
        <w:t xml:space="preserve">α του </w:t>
      </w:r>
      <w:r>
        <w:rPr>
          <w:rFonts w:ascii="Times New Roman" w:hAnsi="Times New Roman" w:cs="Times New Roman"/>
          <w:sz w:val="24"/>
          <w:szCs w:val="24"/>
        </w:rPr>
        <w:t>ζώου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healthspan</w:t>
      </w:r>
      <w:proofErr w:type="spellEnd"/>
      <w:r w:rsidRPr="007416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49A">
        <w:rPr>
          <w:rFonts w:ascii="Times New Roman" w:hAnsi="Times New Roman" w:cs="Times New Roman"/>
          <w:sz w:val="24"/>
          <w:szCs w:val="24"/>
        </w:rPr>
        <w:t xml:space="preserve">και οδηγεί σε </w:t>
      </w:r>
      <w:r>
        <w:rPr>
          <w:rFonts w:ascii="Times New Roman" w:hAnsi="Times New Roman" w:cs="Times New Roman"/>
          <w:sz w:val="24"/>
          <w:szCs w:val="24"/>
        </w:rPr>
        <w:t>επιμήκυνση</w:t>
      </w:r>
      <w:r w:rsidRPr="00B3249A">
        <w:rPr>
          <w:rFonts w:ascii="Times New Roman" w:hAnsi="Times New Roman" w:cs="Times New Roman"/>
          <w:sz w:val="24"/>
          <w:szCs w:val="24"/>
        </w:rPr>
        <w:t xml:space="preserve"> του προσδόκιμου ζωής του. Ωστόσο, η ενίσχυση του προσδόκιμου ζωής δεν φαίνεται να σχετίζεται με την ενίσχυση της αντιοξειδωτικής προστασίας, καθώς δεν παρατηρήθηκε προστασία έναντι του οξειδωτικού στρες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D2780" w14:textId="77777777" w:rsidR="00C81724" w:rsidRPr="00B575CD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Τέλος, λαμβάνοντας υπόψη τα παραπάνω αποτελέσματα σ</w:t>
      </w:r>
      <w:r w:rsidRPr="003B406A">
        <w:rPr>
          <w:rFonts w:ascii="Times New Roman" w:hAnsi="Times New Roman" w:cs="Times New Roman"/>
          <w:sz w:val="24"/>
          <w:szCs w:val="24"/>
        </w:rPr>
        <w:t>τοχεύσαμε στη διαλεύκανση του τρόπου επικοινωνίας μεταξύ του νευρικού και του μυϊκού ιστού όσον αφορά στη ρύθμιση του πρωτεασώματος.</w:t>
      </w:r>
      <w:r>
        <w:rPr>
          <w:rFonts w:ascii="Times New Roman" w:hAnsi="Times New Roman" w:cs="Times New Roman"/>
          <w:sz w:val="24"/>
          <w:szCs w:val="24"/>
        </w:rPr>
        <w:t xml:space="preserve"> Αποκαλύψαμε πως κομβικό ρόλο σε αυτή την επικοινωνία έχουν </w:t>
      </w:r>
      <w:r w:rsidRPr="002128C1">
        <w:rPr>
          <w:rFonts w:ascii="Times New Roman" w:hAnsi="Times New Roman" w:cs="Times New Roman"/>
          <w:sz w:val="24"/>
          <w:szCs w:val="24"/>
        </w:rPr>
        <w:t>τα μικρά διαυγή κυστίδια (</w:t>
      </w:r>
      <w:r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21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clear</w:t>
      </w:r>
      <w:r w:rsidRPr="0021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vesicles</w:t>
      </w:r>
      <w:r w:rsidRPr="00741684">
        <w:rPr>
          <w:rFonts w:ascii="Times New Roman" w:hAnsi="Times New Roman" w:cs="Times New Roman"/>
          <w:sz w:val="24"/>
          <w:szCs w:val="24"/>
        </w:rPr>
        <w:t xml:space="preserve"> - </w:t>
      </w:r>
      <w:r w:rsidRPr="002128C1">
        <w:rPr>
          <w:rFonts w:ascii="Times New Roman" w:hAnsi="Times New Roman" w:cs="Times New Roman"/>
          <w:sz w:val="24"/>
          <w:szCs w:val="24"/>
        </w:rPr>
        <w:t>SCV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128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τα οποία εντοπίζονται στον προσυναπτικό νευρώνα και το περιεχόμενό τους αποτελείται από νευροδιαβιβαστές.</w:t>
      </w:r>
      <w:r w:rsidRPr="00B57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Παράλληλα, ταυτοποιήσαμε το γλουταμινικό οξύ ως έναν από τους νευροδιαβιβαστές που συμβάλλουν σε αυτήν τη ρύθμιση.</w:t>
      </w:r>
    </w:p>
    <w:p w14:paraId="41A1270D" w14:textId="77777777" w:rsidR="00C81724" w:rsidRPr="009C14D4" w:rsidRDefault="00C81724" w:rsidP="00C817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Συνολικά, τα αποτελέσματά μας επιβεβαιώνουν την υπόθεση της μη αυτόνομης κυτταρικής ρύθμισης της λειτουργίας του πρωτεασώματος. Η επίδραση της ιστοειδικής έκφρασης του πρωτεασώματος σε απομακρυσμένους ιστούς μπορεί να αποτελέσει σημαντική γνώση για τον σχεδιασμό παρεμβάσεων που στοχεύουν στην ιστοειδική ενίσχυση ή αναστολή της δράσης του πρωτεασώματος.</w:t>
      </w:r>
    </w:p>
    <w:p w14:paraId="5E63F77C" w14:textId="77777777" w:rsidR="00C81724" w:rsidRPr="009A302E" w:rsidRDefault="00C81724" w:rsidP="00C81724">
      <w:pPr>
        <w:ind w:firstLine="567"/>
        <w:jc w:val="both"/>
      </w:pPr>
    </w:p>
    <w:p w14:paraId="3C1A411D" w14:textId="77777777" w:rsidR="00C81724" w:rsidRDefault="00C81724" w:rsidP="00C8172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FED4137" w14:textId="77777777" w:rsidR="00C81724" w:rsidRPr="0026510E" w:rsidRDefault="00C81724" w:rsidP="00C81724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189923099"/>
    </w:p>
    <w:p w14:paraId="1BEB83E5" w14:textId="77777777" w:rsidR="00C81724" w:rsidRPr="00257B9E" w:rsidRDefault="00C81724" w:rsidP="00C81724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257B9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Abstract</w:t>
      </w:r>
      <w:bookmarkEnd w:id="1"/>
    </w:p>
    <w:p w14:paraId="352FA269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C26">
        <w:rPr>
          <w:rFonts w:ascii="Times New Roman" w:hAnsi="Times New Roman" w:cs="Times New Roman"/>
          <w:sz w:val="24"/>
          <w:szCs w:val="24"/>
          <w:lang w:val="en-US"/>
        </w:rPr>
        <w:t>Organisms are exposed to various stress conditions throughout their lifespan. To</w:t>
      </w:r>
      <w:r w:rsidRPr="00C25362">
        <w:rPr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maintain their proteome integrity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the cells have developed a highly conserved network, namely the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Network (PN).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PN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mechanisms are </w:t>
      </w:r>
      <w:r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protein quality control, under normal and stress conditions, from synthesis to folding and degradation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latter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is mediated mainly through the ubiquitin-proteasome system (UPS) and the autophagy lysosomal pathway (ALP). </w:t>
      </w:r>
      <w:r w:rsidRPr="00771DAE">
        <w:rPr>
          <w:rFonts w:ascii="Times New Roman" w:hAnsi="Times New Roman" w:cs="Times New Roman"/>
          <w:sz w:val="24"/>
          <w:szCs w:val="24"/>
          <w:lang w:val="en-US"/>
        </w:rPr>
        <w:t xml:space="preserve">Deregulation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PN is considered as one of the hallmarks of aging. Impaired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balance upon aging </w:t>
      </w:r>
      <w:r w:rsidRPr="00771DAE">
        <w:rPr>
          <w:rFonts w:ascii="Times New Roman" w:hAnsi="Times New Roman" w:cs="Times New Roman"/>
          <w:sz w:val="24"/>
          <w:szCs w:val="24"/>
          <w:lang w:val="en-US"/>
        </w:rPr>
        <w:t xml:space="preserve">leads to the accumulation of misfolded proteins and aggregates, contributing to the onset and progression of </w:t>
      </w:r>
      <w:proofErr w:type="spellStart"/>
      <w:r w:rsidRPr="00771DAE">
        <w:rPr>
          <w:rFonts w:ascii="Times New Roman" w:hAnsi="Times New Roman" w:cs="Times New Roman"/>
          <w:sz w:val="24"/>
          <w:szCs w:val="24"/>
          <w:lang w:val="en-US"/>
        </w:rPr>
        <w:t>proteinopathies</w:t>
      </w:r>
      <w:proofErr w:type="spellEnd"/>
      <w:r w:rsidRPr="00771DA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Recent studies suggest that the PN regulation is subjected to both cell-autonomous and cell non-autonomous levels. Given that tissues are not affected equally by endogenous and external stress factors, tissue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communication under adverse conditions through cell non-autonomous signaling pathways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crucial for the quality of the proteome. The elucidation of the mechanisms underlying the cell non-autonomous regulation of the PN, may provide new approaches to the regulation of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including the potential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improvement of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by targeting only a small number of cells to alleviate the effects of aging and age-related diseases.</w:t>
      </w:r>
    </w:p>
    <w:p w14:paraId="7F767526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The proteasome is considered as a potent antiaging target </w:t>
      </w:r>
      <w:r>
        <w:rPr>
          <w:rFonts w:ascii="Times New Roman" w:hAnsi="Times New Roman" w:cs="Times New Roman"/>
          <w:sz w:val="24"/>
          <w:szCs w:val="24"/>
          <w:lang w:val="en-US"/>
        </w:rPr>
        <w:t>since various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studies support that its increased activity results in </w:t>
      </w:r>
      <w:r>
        <w:rPr>
          <w:rFonts w:ascii="Times New Roman" w:hAnsi="Times New Roman" w:cs="Times New Roman"/>
          <w:sz w:val="24"/>
          <w:szCs w:val="24"/>
          <w:lang w:val="en-GB"/>
        </w:rPr>
        <w:t>enhanced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lifespan in cell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and multicellular organisms such as the nematode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Caenorhabditis elegans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) and the fly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Drosophila melanogaster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D. melanogaster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). Moreover, the role of the proteasome appears to be important in age-related pathological 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proteinopathies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Alzheimer's disease (AD)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by preventing the formation of protein aggregates, a phenomenon that characterizes these disorders. However, the mechanisms through which the proteasome activation affect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lifespan and aggregation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related pathologies have not been fully elucidated. </w:t>
      </w:r>
      <w:r>
        <w:rPr>
          <w:rFonts w:ascii="Times New Roman" w:hAnsi="Times New Roman" w:cs="Times New Roman"/>
          <w:sz w:val="24"/>
          <w:szCs w:val="24"/>
          <w:lang w:val="en-US"/>
        </w:rPr>
        <w:t>More importantly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despite the highly important role of the proteasome in the PN, its potential cell non-autonomous regulation has </w:t>
      </w: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been studied.</w:t>
      </w:r>
    </w:p>
    <w:p w14:paraId="7E793F4B" w14:textId="77777777" w:rsidR="00C81724" w:rsidRPr="00CA2F0A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The 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proteasome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complex is the "20S core"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composed of four rings of seven different α (</w:t>
      </w:r>
      <w:r w:rsidRPr="00427F8E">
        <w:rPr>
          <w:rFonts w:ascii="Times New Roman" w:hAnsi="Times New Roman" w:cs="Times New Roman"/>
          <w:sz w:val="24"/>
          <w:szCs w:val="24"/>
        </w:rPr>
        <w:t>α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1-7, outer rings) and seven different β (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1-7, inner rings) subunits. The two inner rings exert proteolysis through β1 (caspase-like/ C-L), β2 (trypsin-like/ T-L) and β5 (chymotrypsin-like/ CT-L) subunits. </w:t>
      </w:r>
      <w:r>
        <w:rPr>
          <w:rFonts w:ascii="Times New Roman" w:hAnsi="Times New Roman" w:cs="Times New Roman"/>
          <w:sz w:val="24"/>
          <w:szCs w:val="24"/>
          <w:lang w:val="en-US"/>
        </w:rPr>
        <w:t>We have previously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revealed that overexpression of the 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5 proteasom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subunit in all tissues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elegans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is sufficient to enhance the proteasome activity which in turn leads to lifespan extension and confers resistance to oxidative and proteotoxic stress.</w:t>
      </w:r>
    </w:p>
    <w:p w14:paraId="0C7E1044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o investigate the potent cell non-autonomous regulation of the proteasome, we generated transgenic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strains that overexpress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5 ortholog in the nematode) gene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tissue specific manner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in the neurons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neurons), the intestine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-inestine) and the muscles (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-muscles), and we studied the effect of this expression on proteasome activity in distal tissues. Furthermore, we investigated the effects of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on lifespan and resistance to oxidative and proteotoxic stress.</w:t>
      </w:r>
    </w:p>
    <w:p w14:paraId="5B42C975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Our results reveal that the activation of the proteasome in a single tissue can affect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proteostasis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n distal tissues in </w:t>
      </w:r>
      <w:r>
        <w:rPr>
          <w:rFonts w:ascii="Times New Roman" w:hAnsi="Times New Roman" w:cs="Times New Roman"/>
          <w:sz w:val="24"/>
          <w:szCs w:val="24"/>
          <w:lang w:val="en-US"/>
        </w:rPr>
        <w:t>the nematode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. More specifically,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in the neurons or in the intestine can enhance the proteasome activity in the muscles, revealing for the first time the cell non-autonomous proteasome regulation. Furthermore, we show that this cell non-autonomous regulation is sufficient to prevent the proteotoxic effects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amyloid-β (Aβ) peptide (a peptide strongly correlated with AD)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n the muscles of </w:t>
      </w:r>
      <w:r>
        <w:rPr>
          <w:rFonts w:ascii="Times New Roman" w:hAnsi="Times New Roman" w:cs="Times New Roman"/>
          <w:sz w:val="24"/>
          <w:szCs w:val="24"/>
          <w:lang w:val="en-US"/>
        </w:rPr>
        <w:t>nematode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models for AD. We also observed that muscle-specific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can cell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autonomously enhance the proteasome activity and resistance to the A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-mediated proteotoxicity in the same tissue (muscles). Likewise, cell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autonomous resistance to A</w:t>
      </w:r>
      <w:r w:rsidRPr="00427F8E">
        <w:rPr>
          <w:rFonts w:ascii="Times New Roman" w:hAnsi="Times New Roman" w:cs="Times New Roman"/>
          <w:sz w:val="24"/>
          <w:szCs w:val="24"/>
        </w:rPr>
        <w:t>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proteotoxicity is also observed in strains that overexpress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gene and the </w:t>
      </w:r>
      <w:r w:rsidRPr="00427F8E">
        <w:rPr>
          <w:rFonts w:ascii="Times New Roman" w:hAnsi="Times New Roman" w:cs="Times New Roman"/>
          <w:sz w:val="24"/>
          <w:szCs w:val="24"/>
        </w:rPr>
        <w:t>Αβ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peptide in neurons.</w:t>
      </w:r>
    </w:p>
    <w:p w14:paraId="2C3775A8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In respect to the effects of tissue-specific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on lifespan, we observed that the overexpression of the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gene only in the intestine or in the muscles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is not sufficient to enhance the lifespan of the nematode. </w:t>
      </w:r>
      <w:r>
        <w:rPr>
          <w:rFonts w:ascii="Times New Roman" w:hAnsi="Times New Roman" w:cs="Times New Roman"/>
          <w:sz w:val="24"/>
          <w:szCs w:val="24"/>
          <w:lang w:val="en-US"/>
        </w:rPr>
        <w:t>In contrast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pbs-5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overexpression in the neurons of </w:t>
      </w:r>
      <w:r w:rsidRPr="00427F8E">
        <w:rPr>
          <w:rFonts w:ascii="Times New Roman" w:hAnsi="Times New Roman" w:cs="Times New Roman"/>
          <w:i/>
          <w:iCs/>
          <w:sz w:val="24"/>
          <w:szCs w:val="24"/>
          <w:lang w:val="en-US"/>
        </w:rPr>
        <w:t>C. elegans,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maintains the levels of phenotypic characteristics related to the </w:t>
      </w:r>
      <w:proofErr w:type="spellStart"/>
      <w:r w:rsidRPr="00427F8E">
        <w:rPr>
          <w:rFonts w:ascii="Times New Roman" w:hAnsi="Times New Roman" w:cs="Times New Roman"/>
          <w:sz w:val="24"/>
          <w:szCs w:val="24"/>
          <w:lang w:val="en-US"/>
        </w:rPr>
        <w:t>healthspan</w:t>
      </w:r>
      <w:proofErr w:type="spellEnd"/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of the animal and leads to lifespan extension. </w:t>
      </w:r>
      <w:r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, the enhancement of life expectancy does not seem to be related to enhanced antioxidant protection, since no resistance to oxidative stress was observed.</w:t>
      </w:r>
    </w:p>
    <w:p w14:paraId="66A973F0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>Final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>y, we further investigated the mechanisms underlying the cell non-autonomous regulation of the proteasome between neurons and muscles. We provide evidence that this interconnection occurs via a specific type of synaptic vesicles, the small clear vesicles (SCVs) and we identified glutamate as at least one of the responsible neurotransmitters.</w:t>
      </w:r>
    </w:p>
    <w:p w14:paraId="0DD1AA16" w14:textId="77777777" w:rsidR="00C81724" w:rsidRPr="00427F8E" w:rsidRDefault="00C81724" w:rsidP="00C8172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Our results confirm the hypothesis of cell non-autonomous regulation of the proteasome. The effects of tissue-specific proteasome overexpression in distal tissues, may provide important knowledge for the design of interventions that target tissue-specific </w:t>
      </w:r>
      <w:r>
        <w:rPr>
          <w:rFonts w:ascii="Times New Roman" w:hAnsi="Times New Roman" w:cs="Times New Roman"/>
          <w:sz w:val="24"/>
          <w:szCs w:val="24"/>
          <w:lang w:val="en-US"/>
        </w:rPr>
        <w:t>manipulation</w:t>
      </w:r>
      <w:r w:rsidRPr="00427F8E">
        <w:rPr>
          <w:rFonts w:ascii="Times New Roman" w:hAnsi="Times New Roman" w:cs="Times New Roman"/>
          <w:sz w:val="24"/>
          <w:szCs w:val="24"/>
          <w:lang w:val="en-US"/>
        </w:rPr>
        <w:t xml:space="preserve"> of proteasome activity.</w:t>
      </w:r>
    </w:p>
    <w:p w14:paraId="3F76D70C" w14:textId="77777777" w:rsidR="00C81724" w:rsidRPr="008116E2" w:rsidRDefault="00C81724" w:rsidP="00C81724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04E5497E" w14:textId="3EFC7627" w:rsidR="003F35DC" w:rsidRPr="00C81724" w:rsidRDefault="003F35DC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3F35DC" w:rsidRPr="00C817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24"/>
    <w:rsid w:val="003F35DC"/>
    <w:rsid w:val="008A5FEE"/>
    <w:rsid w:val="00BA1B89"/>
    <w:rsid w:val="00C81724"/>
    <w:rsid w:val="00F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DFD9"/>
  <w15:chartTrackingRefBased/>
  <w15:docId w15:val="{B107579E-107F-4299-9CAE-B626C6F4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24"/>
  </w:style>
  <w:style w:type="paragraph" w:styleId="Heading1">
    <w:name w:val="heading 1"/>
    <w:basedOn w:val="Normal"/>
    <w:next w:val="Normal"/>
    <w:link w:val="Heading1Char"/>
    <w:uiPriority w:val="9"/>
    <w:qFormat/>
    <w:rsid w:val="00C8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1796</Words>
  <Characters>9701</Characters>
  <Application>Microsoft Office Word</Application>
  <DocSecurity>0</DocSecurity>
  <Lines>80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Panagiotidou</dc:creator>
  <cp:keywords/>
  <dc:description/>
  <cp:lastModifiedBy>Eleni Panagiotidou</cp:lastModifiedBy>
  <cp:revision>1</cp:revision>
  <dcterms:created xsi:type="dcterms:W3CDTF">2025-02-24T12:21:00Z</dcterms:created>
  <dcterms:modified xsi:type="dcterms:W3CDTF">2025-02-24T12:21:00Z</dcterms:modified>
</cp:coreProperties>
</file>