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3F3" w14:textId="77777777" w:rsidR="00F6659E" w:rsidRPr="00F6659E" w:rsidRDefault="00F6659E" w:rsidP="004E2C74">
      <w:pPr>
        <w:rPr>
          <w:rFonts w:ascii="Aptos" w:hAnsi="Aptos"/>
          <w:sz w:val="22"/>
          <w:szCs w:val="22"/>
        </w:rPr>
      </w:pPr>
    </w:p>
    <w:p w14:paraId="2FC10C61" w14:textId="77777777" w:rsidR="00F6659E" w:rsidRPr="00F6659E" w:rsidRDefault="00F6659E" w:rsidP="00F6659E">
      <w:pPr>
        <w:pStyle w:val="p1"/>
        <w:spacing w:before="240" w:after="240"/>
        <w:rPr>
          <w:rFonts w:ascii="Aptos" w:hAnsi="Aptos"/>
          <w:b/>
          <w:bCs/>
          <w:color w:val="auto"/>
          <w:sz w:val="22"/>
          <w:szCs w:val="22"/>
          <w:lang w:val="en-US"/>
        </w:rPr>
      </w:pPr>
      <w:r w:rsidRPr="00F6659E">
        <w:rPr>
          <w:rFonts w:ascii="Aptos" w:hAnsi="Aptos"/>
          <w:b/>
          <w:bCs/>
          <w:color w:val="auto"/>
          <w:sz w:val="22"/>
          <w:szCs w:val="22"/>
          <w:lang w:val="en-US"/>
        </w:rPr>
        <w:t>Abstract</w:t>
      </w:r>
    </w:p>
    <w:p w14:paraId="1BBCDD26" w14:textId="2572E121" w:rsidR="00F6659E" w:rsidRPr="00F6659E" w:rsidRDefault="00F6659E" w:rsidP="00F6659E">
      <w:pPr>
        <w:pStyle w:val="p2"/>
        <w:spacing w:before="240" w:after="240"/>
        <w:rPr>
          <w:rFonts w:ascii="Aptos" w:hAnsi="Aptos"/>
          <w:sz w:val="22"/>
          <w:szCs w:val="22"/>
          <w:lang w:val="en-US"/>
        </w:rPr>
      </w:pPr>
      <w:r w:rsidRPr="00F6659E">
        <w:rPr>
          <w:rFonts w:ascii="Aptos" w:hAnsi="Aptos"/>
          <w:sz w:val="22"/>
          <w:szCs w:val="22"/>
          <w:lang w:val="en-US"/>
        </w:rPr>
        <w:t xml:space="preserve">Infertility is a global health issue affecting ~17.5% of adults, with male factors contributing to approximately 50% of cases. Azoospermia, the complete absence of sperm in ejaculate, is the most severe form of male infertility. This thesis provides an in- depth description of human spermatogenesis followed by a comprehensive introduction to azoospermia, including its types, prevalence, and current clinical management practices. A thorough review of the known genetic basis as well as the emerging genetic markers associated with non-obstructive azoospermia is provided with emphasis on the available data from GWAS and transcriptomic studies. A meta-analysis of 11,323 semen analyses records, extracted for the Embryolab Fertility Clinic database, over an 18-year period (2008–2025) demonstrated a significant decline in normospermia (−1.76% per year) and a parallel rise in abnormal semen phenotypes, especially teratospermia (+3.35% per year). Azoospermia was found to be the only stable sperm phenotype with a mean prevalence at 7.35% across the study period. Additionally, clinical outcomes from 300 </w:t>
      </w:r>
      <w:proofErr w:type="spellStart"/>
      <w:r w:rsidRPr="00F6659E">
        <w:rPr>
          <w:rFonts w:ascii="Aptos" w:hAnsi="Aptos"/>
          <w:sz w:val="22"/>
          <w:szCs w:val="22"/>
          <w:lang w:val="en-US"/>
        </w:rPr>
        <w:t>azoospermic</w:t>
      </w:r>
      <w:proofErr w:type="spellEnd"/>
      <w:r w:rsidRPr="00F6659E">
        <w:rPr>
          <w:rFonts w:ascii="Aptos" w:hAnsi="Aptos"/>
          <w:sz w:val="22"/>
          <w:szCs w:val="22"/>
          <w:lang w:val="en-US"/>
        </w:rPr>
        <w:t xml:space="preserve"> men who underwent micro-TESE and subsequent ICSI were analyzed. Sperm retrieval was successful in 89% of cases. The clinical performance of the testicular spermatozoa was compared across the different testicular subgroups and between fresh and frozen spermatozoa. Higher fertilization rates were recorded using fresh compared to frozen testicular spermatozoa and testicular spermatozoa from tissues with high and average presence compared to rare presence of spermatozoa. Pregnancy and delivery rates were comparable across all groups.</w:t>
      </w:r>
    </w:p>
    <w:p w14:paraId="6142F851" w14:textId="658B1CB7" w:rsidR="00F6659E" w:rsidRPr="00F6659E" w:rsidRDefault="00F6659E" w:rsidP="00F6659E">
      <w:pPr>
        <w:pStyle w:val="p2"/>
        <w:spacing w:before="240" w:after="240"/>
        <w:rPr>
          <w:rFonts w:ascii="Aptos" w:hAnsi="Aptos"/>
          <w:sz w:val="22"/>
          <w:szCs w:val="22"/>
          <w:lang w:val="en-US"/>
        </w:rPr>
      </w:pPr>
      <w:r w:rsidRPr="00F6659E">
        <w:rPr>
          <w:rFonts w:ascii="Aptos" w:hAnsi="Aptos"/>
          <w:sz w:val="22"/>
          <w:szCs w:val="22"/>
          <w:lang w:val="en-US"/>
        </w:rPr>
        <w:t xml:space="preserve">Focusing on azoospermia and severe oligozoospermia, a genome-wide association study (GWAS) was conducted, involving 85 infertile and 280 fertile Greek men. The study identified seven novel SNPs associated with azoospermia and severe oligozoospermia. The seven SNPs identified were located within or near protein-coding genes (GRID2, SLC2A12, FBXW2, and CYP2C8) and long intergenic non-coding RNAs (LINC01756, SNHG14, and AC090457.1), suggesting diverse mechanisms, potentially contributing to </w:t>
      </w:r>
      <w:r w:rsidRPr="00F6659E">
        <w:rPr>
          <w:rStyle w:val="s1"/>
          <w:rFonts w:ascii="Aptos" w:eastAsiaTheme="majorEastAsia" w:hAnsi="Aptos"/>
          <w:sz w:val="22"/>
          <w:szCs w:val="22"/>
          <w:lang w:val="en-US"/>
        </w:rPr>
        <w:t>spermatogenic failure. F</w:t>
      </w:r>
      <w:r w:rsidRPr="00F6659E">
        <w:rPr>
          <w:rFonts w:ascii="Aptos" w:hAnsi="Aptos"/>
          <w:sz w:val="22"/>
          <w:szCs w:val="22"/>
          <w:lang w:val="en-US"/>
        </w:rPr>
        <w:t>unctional annotation revealed that several of these variants may influence gene expression through eQTL effects, particularly SGK1, a gene implicated in Sertoli cell function and blood–testis barrier integrity.</w:t>
      </w:r>
    </w:p>
    <w:p w14:paraId="176A32A4" w14:textId="6E99C45F" w:rsidR="00F6659E" w:rsidRPr="00F6659E" w:rsidRDefault="00F6659E" w:rsidP="00F6659E">
      <w:pPr>
        <w:pStyle w:val="p2"/>
        <w:spacing w:before="240" w:after="240"/>
        <w:rPr>
          <w:rFonts w:ascii="Aptos" w:hAnsi="Aptos"/>
          <w:sz w:val="22"/>
          <w:szCs w:val="22"/>
          <w:lang w:val="en-US"/>
        </w:rPr>
      </w:pPr>
      <w:r w:rsidRPr="00F6659E">
        <w:rPr>
          <w:rFonts w:ascii="Aptos" w:hAnsi="Aptos"/>
          <w:sz w:val="22"/>
          <w:szCs w:val="22"/>
          <w:lang w:val="en-US"/>
        </w:rPr>
        <w:t>The transcriptomic study followed explored the expression profiles of 26 testicular tissues obtained from men diagnosed with idiopathic non-obstructive azoospermia (iNOA) and obstructive azoospermia (OA, controls), using bulk RNA sequencing. Comparative analysis revealed 3,858 differentially expressed protein-coding genes, with significant enrichment of downregulated genes in processes related to meiosis and spermatogenesis, and upregulated genes involved in immune response, apoptosis, and cell adhesion. Additionally, interactome and pathway analysis identified several key hub genes and signaling pathways, such as the cell cycle and PI3K-AKT pathway, offering new insights into the disrupted molecular networks in iNOA.</w:t>
      </w:r>
    </w:p>
    <w:p w14:paraId="31D9D9BA" w14:textId="68B344D6" w:rsidR="00F6659E" w:rsidRPr="00F6659E" w:rsidRDefault="00F6659E" w:rsidP="00F6659E">
      <w:pPr>
        <w:pStyle w:val="p2"/>
        <w:spacing w:before="240" w:after="240"/>
        <w:rPr>
          <w:rFonts w:ascii="Aptos" w:hAnsi="Aptos"/>
          <w:sz w:val="22"/>
          <w:szCs w:val="22"/>
          <w:lang w:val="en-US"/>
        </w:rPr>
      </w:pPr>
      <w:r w:rsidRPr="00F6659E">
        <w:rPr>
          <w:rFonts w:ascii="Aptos" w:hAnsi="Aptos"/>
          <w:sz w:val="22"/>
          <w:szCs w:val="22"/>
          <w:lang w:val="en-US"/>
        </w:rPr>
        <w:t>The present thesis demonstrated that unlike other sperm phenotypes, azoospermia</w:t>
      </w:r>
      <w:r w:rsidR="00C56937" w:rsidRPr="00C56937">
        <w:rPr>
          <w:rFonts w:ascii="Aptos" w:hAnsi="Aptos"/>
          <w:sz w:val="22"/>
          <w:szCs w:val="22"/>
          <w:lang w:val="en-US"/>
        </w:rPr>
        <w:t xml:space="preserve"> </w:t>
      </w:r>
      <w:r w:rsidRPr="00F6659E">
        <w:rPr>
          <w:rFonts w:ascii="Aptos" w:hAnsi="Aptos"/>
          <w:sz w:val="22"/>
          <w:szCs w:val="22"/>
          <w:lang w:val="en-US"/>
        </w:rPr>
        <w:t>prevalence is a stable parameter of infertility. GWAS revealed novel gene candidates,</w:t>
      </w:r>
      <w:r w:rsidR="00C56937" w:rsidRPr="00C56937">
        <w:rPr>
          <w:rFonts w:ascii="Aptos" w:hAnsi="Aptos"/>
          <w:sz w:val="22"/>
          <w:szCs w:val="22"/>
          <w:lang w:val="en-US"/>
        </w:rPr>
        <w:t xml:space="preserve"> </w:t>
      </w:r>
      <w:r w:rsidRPr="00F6659E">
        <w:rPr>
          <w:rFonts w:ascii="Aptos" w:hAnsi="Aptos"/>
          <w:sz w:val="22"/>
          <w:szCs w:val="22"/>
          <w:lang w:val="en-US"/>
        </w:rPr>
        <w:t>while the RNA-seq, identified a distinct transcriptomic signature for men diagnosed with</w:t>
      </w:r>
      <w:r w:rsidR="00C56937" w:rsidRPr="00C56937">
        <w:rPr>
          <w:rFonts w:ascii="Aptos" w:hAnsi="Aptos"/>
          <w:sz w:val="22"/>
          <w:szCs w:val="22"/>
          <w:lang w:val="en-US"/>
        </w:rPr>
        <w:t xml:space="preserve"> </w:t>
      </w:r>
      <w:r w:rsidRPr="00F6659E">
        <w:rPr>
          <w:rFonts w:ascii="Aptos" w:hAnsi="Aptos"/>
          <w:sz w:val="22"/>
          <w:szCs w:val="22"/>
          <w:lang w:val="en-US"/>
        </w:rPr>
        <w:t>iNOA. The genetic findings of the present thesis are innovative as they were conducted</w:t>
      </w:r>
      <w:r w:rsidR="00C56937" w:rsidRPr="00C56937">
        <w:rPr>
          <w:rFonts w:ascii="Aptos" w:hAnsi="Aptos"/>
          <w:sz w:val="22"/>
          <w:szCs w:val="22"/>
          <w:lang w:val="en-US"/>
        </w:rPr>
        <w:t xml:space="preserve"> </w:t>
      </w:r>
      <w:r w:rsidRPr="00F6659E">
        <w:rPr>
          <w:rFonts w:ascii="Aptos" w:hAnsi="Aptos"/>
          <w:sz w:val="22"/>
          <w:szCs w:val="22"/>
          <w:lang w:val="en-US"/>
        </w:rPr>
        <w:t>in men of Greek ancestry, an ethnic group previously under-represented, and open the</w:t>
      </w:r>
      <w:r w:rsidR="00C56937" w:rsidRPr="00C56937">
        <w:rPr>
          <w:rFonts w:ascii="Aptos" w:hAnsi="Aptos"/>
          <w:sz w:val="22"/>
          <w:szCs w:val="22"/>
          <w:lang w:val="en-US"/>
        </w:rPr>
        <w:t xml:space="preserve"> </w:t>
      </w:r>
      <w:r w:rsidRPr="00F6659E">
        <w:rPr>
          <w:rFonts w:ascii="Aptos" w:hAnsi="Aptos"/>
          <w:sz w:val="22"/>
          <w:szCs w:val="22"/>
          <w:lang w:val="en-US"/>
        </w:rPr>
        <w:t>road to new research opportunities towards improving understanding of the</w:t>
      </w:r>
      <w:r w:rsidR="00C56937" w:rsidRPr="00C56937">
        <w:rPr>
          <w:rFonts w:ascii="Aptos" w:hAnsi="Aptos"/>
          <w:sz w:val="22"/>
          <w:szCs w:val="22"/>
          <w:lang w:val="en-US"/>
        </w:rPr>
        <w:t xml:space="preserve"> </w:t>
      </w:r>
      <w:r w:rsidRPr="00F6659E">
        <w:rPr>
          <w:rFonts w:ascii="Aptos" w:hAnsi="Aptos"/>
          <w:sz w:val="22"/>
          <w:szCs w:val="22"/>
          <w:lang w:val="en-US"/>
        </w:rPr>
        <w:t xml:space="preserve">pathophysiology of human spermatogenesis and developing </w:t>
      </w:r>
      <w:r w:rsidRPr="00F6659E">
        <w:rPr>
          <w:rFonts w:ascii="Aptos" w:hAnsi="Aptos"/>
          <w:sz w:val="22"/>
          <w:szCs w:val="22"/>
          <w:lang w:val="en-US"/>
        </w:rPr>
        <w:lastRenderedPageBreak/>
        <w:t>new more efficient and</w:t>
      </w:r>
      <w:r w:rsidR="00C56937" w:rsidRPr="00C56937">
        <w:rPr>
          <w:rFonts w:ascii="Aptos" w:hAnsi="Aptos"/>
          <w:sz w:val="22"/>
          <w:szCs w:val="22"/>
          <w:lang w:val="en-US"/>
        </w:rPr>
        <w:t xml:space="preserve"> </w:t>
      </w:r>
      <w:r w:rsidRPr="00F6659E">
        <w:rPr>
          <w:rFonts w:ascii="Aptos" w:hAnsi="Aptos"/>
          <w:sz w:val="22"/>
          <w:szCs w:val="22"/>
          <w:lang w:val="en-US"/>
        </w:rPr>
        <w:t>personalized therapeutic approaches. Overall, by integrating longitudinal clinical data</w:t>
      </w:r>
      <w:r w:rsidR="00C56937" w:rsidRPr="00C56937">
        <w:rPr>
          <w:rFonts w:ascii="Aptos" w:hAnsi="Aptos"/>
          <w:sz w:val="22"/>
          <w:szCs w:val="22"/>
          <w:lang w:val="en-US"/>
        </w:rPr>
        <w:t xml:space="preserve"> </w:t>
      </w:r>
      <w:r w:rsidRPr="00F6659E">
        <w:rPr>
          <w:rFonts w:ascii="Aptos" w:hAnsi="Aptos"/>
          <w:sz w:val="22"/>
          <w:szCs w:val="22"/>
          <w:lang w:val="en-US"/>
        </w:rPr>
        <w:t>with genetic and transcriptomic evidence, this thesis significantly advances the</w:t>
      </w:r>
      <w:r w:rsidR="00C56937" w:rsidRPr="00C56937">
        <w:rPr>
          <w:rFonts w:ascii="Aptos" w:hAnsi="Aptos"/>
          <w:sz w:val="22"/>
          <w:szCs w:val="22"/>
          <w:lang w:val="en-US"/>
        </w:rPr>
        <w:t xml:space="preserve"> </w:t>
      </w:r>
      <w:r w:rsidRPr="00F6659E">
        <w:rPr>
          <w:rFonts w:ascii="Aptos" w:hAnsi="Aptos"/>
          <w:sz w:val="22"/>
          <w:szCs w:val="22"/>
          <w:lang w:val="en-US"/>
        </w:rPr>
        <w:t>understanding and clinical management of NOA.</w:t>
      </w:r>
      <w:bookmarkStart w:id="0" w:name="_GoBack"/>
      <w:bookmarkEnd w:id="0"/>
    </w:p>
    <w:sectPr w:rsidR="00F6659E" w:rsidRPr="00F665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5CB2"/>
    <w:multiLevelType w:val="hybridMultilevel"/>
    <w:tmpl w:val="E55C98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4DF2FEC"/>
    <w:multiLevelType w:val="hybridMultilevel"/>
    <w:tmpl w:val="7F2E9E36"/>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9E"/>
    <w:rsid w:val="000E0D4D"/>
    <w:rsid w:val="00184C4A"/>
    <w:rsid w:val="001F2C87"/>
    <w:rsid w:val="00435341"/>
    <w:rsid w:val="004E2C74"/>
    <w:rsid w:val="005F7125"/>
    <w:rsid w:val="006608D8"/>
    <w:rsid w:val="006E7D7D"/>
    <w:rsid w:val="00C56937"/>
    <w:rsid w:val="00CE75B7"/>
    <w:rsid w:val="00F66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3040"/>
  <w15:chartTrackingRefBased/>
  <w15:docId w15:val="{24EC1791-EA9F-E640-B96F-F6A353B6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F66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66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665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665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665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665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65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659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659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6659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6659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6659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6659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6659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6659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659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659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659E"/>
    <w:rPr>
      <w:rFonts w:eastAsiaTheme="majorEastAsia" w:cstheme="majorBidi"/>
      <w:color w:val="272727" w:themeColor="text1" w:themeTint="D8"/>
    </w:rPr>
  </w:style>
  <w:style w:type="paragraph" w:styleId="a3">
    <w:name w:val="Title"/>
    <w:basedOn w:val="a"/>
    <w:next w:val="a"/>
    <w:link w:val="Char"/>
    <w:uiPriority w:val="10"/>
    <w:qFormat/>
    <w:rsid w:val="00F6659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665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659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665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659E"/>
    <w:pPr>
      <w:spacing w:before="160" w:after="160"/>
      <w:jc w:val="center"/>
    </w:pPr>
    <w:rPr>
      <w:i/>
      <w:iCs/>
      <w:color w:val="404040" w:themeColor="text1" w:themeTint="BF"/>
    </w:rPr>
  </w:style>
  <w:style w:type="character" w:customStyle="1" w:styleId="Char1">
    <w:name w:val="Απόσπασμα Char"/>
    <w:basedOn w:val="a0"/>
    <w:link w:val="a5"/>
    <w:uiPriority w:val="29"/>
    <w:rsid w:val="00F6659E"/>
    <w:rPr>
      <w:i/>
      <w:iCs/>
      <w:color w:val="404040" w:themeColor="text1" w:themeTint="BF"/>
    </w:rPr>
  </w:style>
  <w:style w:type="paragraph" w:styleId="a6">
    <w:name w:val="List Paragraph"/>
    <w:basedOn w:val="a"/>
    <w:uiPriority w:val="34"/>
    <w:qFormat/>
    <w:rsid w:val="00F6659E"/>
    <w:pPr>
      <w:ind w:left="720"/>
      <w:contextualSpacing/>
    </w:pPr>
  </w:style>
  <w:style w:type="character" w:styleId="a7">
    <w:name w:val="Intense Emphasis"/>
    <w:basedOn w:val="a0"/>
    <w:uiPriority w:val="21"/>
    <w:qFormat/>
    <w:rsid w:val="00F6659E"/>
    <w:rPr>
      <w:i/>
      <w:iCs/>
      <w:color w:val="2F5496" w:themeColor="accent1" w:themeShade="BF"/>
    </w:rPr>
  </w:style>
  <w:style w:type="paragraph" w:styleId="a8">
    <w:name w:val="Intense Quote"/>
    <w:basedOn w:val="a"/>
    <w:next w:val="a"/>
    <w:link w:val="Char2"/>
    <w:uiPriority w:val="30"/>
    <w:qFormat/>
    <w:rsid w:val="00F66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F6659E"/>
    <w:rPr>
      <w:i/>
      <w:iCs/>
      <w:color w:val="2F5496" w:themeColor="accent1" w:themeShade="BF"/>
    </w:rPr>
  </w:style>
  <w:style w:type="character" w:styleId="a9">
    <w:name w:val="Intense Reference"/>
    <w:basedOn w:val="a0"/>
    <w:uiPriority w:val="32"/>
    <w:qFormat/>
    <w:rsid w:val="00F6659E"/>
    <w:rPr>
      <w:b/>
      <w:bCs/>
      <w:smallCaps/>
      <w:color w:val="2F5496" w:themeColor="accent1" w:themeShade="BF"/>
      <w:spacing w:val="5"/>
    </w:rPr>
  </w:style>
  <w:style w:type="paragraph" w:customStyle="1" w:styleId="p1">
    <w:name w:val="p1"/>
    <w:basedOn w:val="a"/>
    <w:rsid w:val="00F6659E"/>
    <w:rPr>
      <w:rFonts w:ascii="Helvetica" w:eastAsia="Times New Roman" w:hAnsi="Helvetica" w:cs="Times New Roman"/>
      <w:color w:val="094948"/>
      <w:kern w:val="0"/>
      <w:lang w:eastAsia="el-GR"/>
      <w14:ligatures w14:val="none"/>
    </w:rPr>
  </w:style>
  <w:style w:type="paragraph" w:customStyle="1" w:styleId="p2">
    <w:name w:val="p2"/>
    <w:basedOn w:val="a"/>
    <w:rsid w:val="00F6659E"/>
    <w:rPr>
      <w:rFonts w:ascii="Helvetica" w:eastAsia="Times New Roman" w:hAnsi="Helvetica" w:cs="Times New Roman"/>
      <w:color w:val="000000"/>
      <w:kern w:val="0"/>
      <w:sz w:val="18"/>
      <w:szCs w:val="18"/>
      <w:lang w:eastAsia="el-GR"/>
      <w14:ligatures w14:val="none"/>
    </w:rPr>
  </w:style>
  <w:style w:type="paragraph" w:customStyle="1" w:styleId="p3">
    <w:name w:val="p3"/>
    <w:basedOn w:val="a"/>
    <w:rsid w:val="00F6659E"/>
    <w:rPr>
      <w:rFonts w:ascii="Helvetica" w:eastAsia="Times New Roman" w:hAnsi="Helvetica" w:cs="Times New Roman"/>
      <w:color w:val="0C0C0C"/>
      <w:kern w:val="0"/>
      <w:sz w:val="18"/>
      <w:szCs w:val="18"/>
      <w:lang w:eastAsia="el-GR"/>
      <w14:ligatures w14:val="none"/>
    </w:rPr>
  </w:style>
  <w:style w:type="character" w:customStyle="1" w:styleId="s1">
    <w:name w:val="s1"/>
    <w:basedOn w:val="a0"/>
    <w:rsid w:val="00F6659E"/>
    <w:rPr>
      <w:color w:val="0C0C0C"/>
    </w:rPr>
  </w:style>
  <w:style w:type="character" w:styleId="-">
    <w:name w:val="Hyperlink"/>
    <w:basedOn w:val="a0"/>
    <w:uiPriority w:val="99"/>
    <w:unhideWhenUsed/>
    <w:rsid w:val="00C56937"/>
    <w:rPr>
      <w:color w:val="0000FF"/>
      <w:u w:val="single"/>
    </w:rPr>
  </w:style>
  <w:style w:type="character" w:customStyle="1" w:styleId="cit">
    <w:name w:val="cit"/>
    <w:basedOn w:val="a0"/>
    <w:rsid w:val="00C56937"/>
  </w:style>
  <w:style w:type="character" w:customStyle="1" w:styleId="authors-list-item">
    <w:name w:val="authors-list-item"/>
    <w:basedOn w:val="a0"/>
    <w:rsid w:val="00C56937"/>
  </w:style>
  <w:style w:type="character" w:customStyle="1" w:styleId="author-sup-separator">
    <w:name w:val="author-sup-separator"/>
    <w:basedOn w:val="a0"/>
    <w:rsid w:val="00C56937"/>
  </w:style>
  <w:style w:type="character" w:customStyle="1" w:styleId="comma">
    <w:name w:val="comma"/>
    <w:basedOn w:val="a0"/>
    <w:rsid w:val="00C56937"/>
  </w:style>
  <w:style w:type="character" w:customStyle="1" w:styleId="apple-converted-space">
    <w:name w:val="apple-converted-space"/>
    <w:basedOn w:val="a0"/>
    <w:rsid w:val="00435341"/>
  </w:style>
  <w:style w:type="paragraph" w:customStyle="1" w:styleId="EndNoteBibliography">
    <w:name w:val="EndNote Bibliography"/>
    <w:basedOn w:val="a"/>
    <w:link w:val="EndNoteBibliographyChar"/>
    <w:rsid w:val="00435341"/>
    <w:rPr>
      <w:rFonts w:ascii="Times New Roman" w:eastAsia="Calibri" w:hAnsi="Times New Roman" w:cs="Times New Roman"/>
      <w:noProof/>
      <w:kern w:val="0"/>
      <w:lang w:val="en-US"/>
      <w14:ligatures w14:val="none"/>
    </w:rPr>
  </w:style>
  <w:style w:type="character" w:customStyle="1" w:styleId="EndNoteBibliographyChar">
    <w:name w:val="EndNote Bibliography Char"/>
    <w:basedOn w:val="a0"/>
    <w:link w:val="EndNoteBibliography"/>
    <w:rsid w:val="00435341"/>
    <w:rPr>
      <w:rFonts w:ascii="Times New Roman" w:eastAsia="Calibri" w:hAnsi="Times New Roman" w:cs="Times New Roman"/>
      <w:noProof/>
      <w:kern w:val="0"/>
      <w:lang w:val="en-US"/>
      <w14:ligatures w14:val="none"/>
    </w:rPr>
  </w:style>
  <w:style w:type="character" w:customStyle="1" w:styleId="publication-title">
    <w:name w:val="publication-title"/>
    <w:basedOn w:val="a0"/>
    <w:rsid w:val="00435341"/>
  </w:style>
  <w:style w:type="character" w:styleId="aa">
    <w:name w:val="Emphasis"/>
    <w:basedOn w:val="a0"/>
    <w:uiPriority w:val="20"/>
    <w:qFormat/>
    <w:rsid w:val="00435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612</Words>
  <Characters>3306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2026-01-22T10:41:00Z</dcterms:created>
  <dcterms:modified xsi:type="dcterms:W3CDTF">2026-03-30T09:48:00Z</dcterms:modified>
</cp:coreProperties>
</file>