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5C9EE" w14:textId="77777777" w:rsidR="00DA79E8" w:rsidRPr="000559A3" w:rsidRDefault="00DA79E8" w:rsidP="00DA79E8">
      <w:pPr>
        <w:spacing w:line="360" w:lineRule="auto"/>
        <w:jc w:val="center"/>
        <w:rPr>
          <w:rFonts w:ascii="Open Sans" w:hAnsi="Open Sans" w:cs="Open Sans"/>
          <w:b/>
          <w:bCs/>
          <w:color w:val="0070C0"/>
        </w:rPr>
      </w:pPr>
      <w:r w:rsidRPr="000559A3">
        <w:rPr>
          <w:rFonts w:ascii="Open Sans" w:hAnsi="Open Sans" w:cs="Open Sans"/>
          <w:b/>
          <w:bCs/>
          <w:color w:val="0070C0"/>
        </w:rPr>
        <w:t>Περίληψη</w:t>
      </w:r>
    </w:p>
    <w:p w14:paraId="040095E4" w14:textId="77777777" w:rsidR="00DA79E8" w:rsidRPr="000559A3" w:rsidRDefault="00DA79E8" w:rsidP="00DA79E8">
      <w:pPr>
        <w:spacing w:line="360" w:lineRule="auto"/>
        <w:jc w:val="both"/>
        <w:rPr>
          <w:rFonts w:ascii="Open Sans" w:eastAsia="Aptos" w:hAnsi="Open Sans" w:cs="Open Sans"/>
        </w:rPr>
      </w:pPr>
      <w:r w:rsidRPr="000559A3">
        <w:rPr>
          <w:rFonts w:ascii="Open Sans" w:eastAsia="Aptos" w:hAnsi="Open Sans" w:cs="Open Sans"/>
        </w:rPr>
        <w:t xml:space="preserve">Η πρωτεόλυση είναι μια καθολική και θεμελιώδης βιολογική διεργασία, κρίσιμη για τη διατήρηση της κυτταρικής ομοιόστασης και τη ρύθμιση διαφόρων βιολογικών λειτουργιών σε όλους τους οργανισμούς. Αυτός ο πολύπλοκος μηχανισμός περιλαμβάνει την </w:t>
      </w:r>
      <w:proofErr w:type="spellStart"/>
      <w:r w:rsidRPr="000559A3">
        <w:rPr>
          <w:rFonts w:ascii="Open Sans" w:eastAsia="Aptos" w:hAnsi="Open Sans" w:cs="Open Sans"/>
        </w:rPr>
        <w:t>ενζυμική</w:t>
      </w:r>
      <w:proofErr w:type="spellEnd"/>
      <w:r w:rsidRPr="000559A3">
        <w:rPr>
          <w:rFonts w:ascii="Open Sans" w:eastAsia="Aptos" w:hAnsi="Open Sans" w:cs="Open Sans"/>
        </w:rPr>
        <w:t xml:space="preserve"> υδρόλυση </w:t>
      </w:r>
      <w:proofErr w:type="spellStart"/>
      <w:r w:rsidRPr="000559A3">
        <w:rPr>
          <w:rFonts w:ascii="Open Sans" w:eastAsia="Aptos" w:hAnsi="Open Sans" w:cs="Open Sans"/>
        </w:rPr>
        <w:t>πεπτιδικών</w:t>
      </w:r>
      <w:proofErr w:type="spellEnd"/>
      <w:r w:rsidRPr="000559A3">
        <w:rPr>
          <w:rFonts w:ascii="Open Sans" w:eastAsia="Aptos" w:hAnsi="Open Sans" w:cs="Open Sans"/>
        </w:rPr>
        <w:t xml:space="preserve"> δεσμών, με αποτέλεσμα τη διάσπαση των πρωτεϊνών σε μικρότερα πεπτίδια και αμινοξέα. Τα πρωτεολυτικά συστήματα έχουν εξελιχθεί σε μηχανισμούς με αυστηρή ρύθμιση και  συντονίζουν τη δυναμική ισορροπία μεταξύ της αποικοδόμησης και της σύνθεσης πρωτεϊνών, η οποία είναι απαραίτητη για τη σωστή κυτταρική λειτουργία και την αναδιαμόρφωση των ιστών. Η παρούσα διατριβή διερευνά την εξελικτική πορεία των </w:t>
      </w:r>
      <w:proofErr w:type="spellStart"/>
      <w:r w:rsidRPr="000559A3">
        <w:rPr>
          <w:rFonts w:ascii="Open Sans" w:eastAsia="Aptos" w:hAnsi="Open Sans" w:cs="Open Sans"/>
        </w:rPr>
        <w:t>των</w:t>
      </w:r>
      <w:proofErr w:type="spellEnd"/>
      <w:r w:rsidRPr="000559A3">
        <w:rPr>
          <w:rFonts w:ascii="Open Sans" w:eastAsia="Aptos" w:hAnsi="Open Sans" w:cs="Open Sans"/>
        </w:rPr>
        <w:t xml:space="preserve"> καλπαϊνών, των καθεψινών και των μεταλλοπρωτεασών εξωκυττάριου χώρου (</w:t>
      </w:r>
      <w:proofErr w:type="spellStart"/>
      <w:r w:rsidRPr="000559A3">
        <w:rPr>
          <w:rFonts w:ascii="Open Sans" w:eastAsia="Aptos" w:hAnsi="Open Sans" w:cs="Open Sans"/>
        </w:rPr>
        <w:t>MMPs</w:t>
      </w:r>
      <w:proofErr w:type="spellEnd"/>
      <w:r w:rsidRPr="000559A3">
        <w:rPr>
          <w:rFonts w:ascii="Open Sans" w:eastAsia="Aptos" w:hAnsi="Open Sans" w:cs="Open Sans"/>
        </w:rPr>
        <w:t xml:space="preserve">), τη γονιδιακή τους αρχιτεκτονική και τα πρότυπα έκφρασής τους. Επικεντρώνεται στην εξελικτική δυναμική αυτών των </w:t>
      </w:r>
      <w:proofErr w:type="spellStart"/>
      <w:r w:rsidRPr="000559A3">
        <w:rPr>
          <w:rFonts w:ascii="Open Sans" w:eastAsia="Aptos" w:hAnsi="Open Sans" w:cs="Open Sans"/>
        </w:rPr>
        <w:t>πρωτεασών</w:t>
      </w:r>
      <w:proofErr w:type="spellEnd"/>
      <w:r w:rsidRPr="000559A3">
        <w:rPr>
          <w:rFonts w:ascii="Open Sans" w:eastAsia="Aptos" w:hAnsi="Open Sans" w:cs="Open Sans"/>
        </w:rPr>
        <w:t xml:space="preserve"> στην τσιπούρα (</w:t>
      </w:r>
      <w:r w:rsidRPr="000559A3">
        <w:rPr>
          <w:rFonts w:ascii="Open Sans" w:eastAsia="Aptos" w:hAnsi="Open Sans" w:cs="Open Sans"/>
          <w:i/>
          <w:iCs/>
        </w:rPr>
        <w:t>Sparus aurata</w:t>
      </w:r>
      <w:r w:rsidRPr="000559A3">
        <w:rPr>
          <w:rFonts w:ascii="Open Sans" w:eastAsia="Aptos" w:hAnsi="Open Sans" w:cs="Open Sans"/>
        </w:rPr>
        <w:t>) και στο λαβράκι (</w:t>
      </w:r>
      <w:r w:rsidRPr="000559A3">
        <w:rPr>
          <w:rFonts w:ascii="Open Sans" w:eastAsia="Aptos" w:hAnsi="Open Sans" w:cs="Open Sans"/>
          <w:i/>
          <w:iCs/>
        </w:rPr>
        <w:t>Dicentrarchus labrax</w:t>
      </w:r>
      <w:r w:rsidRPr="000559A3">
        <w:rPr>
          <w:rFonts w:ascii="Open Sans" w:eastAsia="Aptos" w:hAnsi="Open Sans" w:cs="Open Sans"/>
        </w:rPr>
        <w:t xml:space="preserve">), υπό το πρίσμα των γεγονότων διπλασιασμού ολόκληρου του </w:t>
      </w:r>
      <w:proofErr w:type="spellStart"/>
      <w:r w:rsidRPr="000559A3">
        <w:rPr>
          <w:rFonts w:ascii="Open Sans" w:eastAsia="Aptos" w:hAnsi="Open Sans" w:cs="Open Sans"/>
        </w:rPr>
        <w:t>γονιδιώματος</w:t>
      </w:r>
      <w:proofErr w:type="spellEnd"/>
      <w:r w:rsidRPr="000559A3">
        <w:rPr>
          <w:rFonts w:ascii="Open Sans" w:eastAsia="Aptos" w:hAnsi="Open Sans" w:cs="Open Sans"/>
        </w:rPr>
        <w:t>. Η μελέτη αποσκοπεί στην κατανόηση του τρόπου με τον οποίο αυτά τα γεγονότα διπλασιασμού επηρέασαν τη διαφοροποίηση, τη λειτουργία και τους ρυθμιστικούς μηχανισμούς αυτών των ενζύμων στα συγκεκριμένα είδη.</w:t>
      </w:r>
    </w:p>
    <w:p w14:paraId="25830AEB" w14:textId="77777777" w:rsidR="00DA79E8" w:rsidRPr="000559A3" w:rsidRDefault="00DA79E8" w:rsidP="00DA79E8">
      <w:pPr>
        <w:spacing w:line="360" w:lineRule="auto"/>
        <w:jc w:val="both"/>
        <w:rPr>
          <w:rFonts w:ascii="Open Sans" w:eastAsia="Aptos" w:hAnsi="Open Sans" w:cs="Open Sans"/>
        </w:rPr>
      </w:pPr>
      <w:r w:rsidRPr="000559A3">
        <w:rPr>
          <w:rFonts w:ascii="Open Sans" w:eastAsia="Aptos" w:hAnsi="Open Sans" w:cs="Open Sans"/>
        </w:rPr>
        <w:t xml:space="preserve">Τα αποτελέσματα, δείχνουν ότι τα γεγονότα διπλασιασμού του </w:t>
      </w:r>
      <w:proofErr w:type="spellStart"/>
      <w:r w:rsidRPr="000559A3">
        <w:rPr>
          <w:rFonts w:ascii="Open Sans" w:eastAsia="Aptos" w:hAnsi="Open Sans" w:cs="Open Sans"/>
        </w:rPr>
        <w:t>γονιδιώματος</w:t>
      </w:r>
      <w:proofErr w:type="spellEnd"/>
      <w:r w:rsidRPr="000559A3">
        <w:rPr>
          <w:rFonts w:ascii="Open Sans" w:eastAsia="Aptos" w:hAnsi="Open Sans" w:cs="Open Sans"/>
        </w:rPr>
        <w:t xml:space="preserve">, ιδίως ο ειδικός για τους τελεόστεους, διπλασιασμός ολόκληρου του </w:t>
      </w:r>
      <w:proofErr w:type="spellStart"/>
      <w:r w:rsidRPr="000559A3">
        <w:rPr>
          <w:rFonts w:ascii="Open Sans" w:eastAsia="Aptos" w:hAnsi="Open Sans" w:cs="Open Sans"/>
        </w:rPr>
        <w:t>γονιδιώματος</w:t>
      </w:r>
      <w:proofErr w:type="spellEnd"/>
      <w:r w:rsidRPr="000559A3">
        <w:rPr>
          <w:rFonts w:ascii="Open Sans" w:eastAsia="Aptos" w:hAnsi="Open Sans" w:cs="Open Sans"/>
        </w:rPr>
        <w:t xml:space="preserve"> (TS-WGD), έχουν διαδραματίσει σημαντικό ρόλο στην εξελικτική πορεία αυτών των γονιδίων. Οι αναλύσεις φυλογενετικής και συνταινικότητας, μαζί με την </w:t>
      </w:r>
      <w:r w:rsidRPr="000559A3">
        <w:rPr>
          <w:rFonts w:ascii="Open Sans" w:eastAsia="Aptos" w:hAnsi="Open Sans" w:cs="Open Sans"/>
          <w:i/>
          <w:iCs/>
          <w:lang w:val="en-US"/>
        </w:rPr>
        <w:t>in</w:t>
      </w:r>
      <w:r w:rsidRPr="000559A3">
        <w:rPr>
          <w:rFonts w:ascii="Open Sans" w:eastAsia="Aptos" w:hAnsi="Open Sans" w:cs="Open Sans"/>
          <w:i/>
          <w:iCs/>
        </w:rPr>
        <w:t xml:space="preserve"> </w:t>
      </w:r>
      <w:r w:rsidRPr="000559A3">
        <w:rPr>
          <w:rFonts w:ascii="Open Sans" w:eastAsia="Aptos" w:hAnsi="Open Sans" w:cs="Open Sans"/>
          <w:i/>
          <w:iCs/>
          <w:lang w:val="en-US"/>
        </w:rPr>
        <w:t>silico</w:t>
      </w:r>
      <w:r w:rsidRPr="000559A3">
        <w:rPr>
          <w:rFonts w:ascii="Open Sans" w:eastAsia="Aptos" w:hAnsi="Open Sans" w:cs="Open Sans"/>
        </w:rPr>
        <w:t xml:space="preserve"> ανάλυση της δομής των πρωτεϊνών αποκάλυψαν ότι οι διπλασιασμοί διαμόρφωσαν αυτές τις οικογένειες γονιδίων. Επιπρόσθετα, εντοπίστηκαν συντηρημένοι και αποκλίνοντες λειτουργικοί μηχανισμοί διαχωρίζοντας τις καθολικές από τις ειδικές, για κάθε είδος, διεργασίες. Η λεπτομερής εξέταση της εξελικτικής τροχιάς των καλπαϊνών, των καθεψινών και των μεταλλοπρωτεασών εξωκυττάριου χώρου (</w:t>
      </w:r>
      <w:proofErr w:type="spellStart"/>
      <w:r w:rsidRPr="000559A3">
        <w:rPr>
          <w:rFonts w:ascii="Open Sans" w:eastAsia="Aptos" w:hAnsi="Open Sans" w:cs="Open Sans"/>
        </w:rPr>
        <w:t>MMPs</w:t>
      </w:r>
      <w:proofErr w:type="spellEnd"/>
      <w:r w:rsidRPr="000559A3">
        <w:rPr>
          <w:rFonts w:ascii="Open Sans" w:eastAsia="Aptos" w:hAnsi="Open Sans" w:cs="Open Sans"/>
        </w:rPr>
        <w:t>), έδειξε ότι 12 οικογένειες γονιδίων (</w:t>
      </w:r>
      <w:r w:rsidRPr="000559A3">
        <w:rPr>
          <w:rFonts w:ascii="Open Sans" w:eastAsia="Aptos" w:hAnsi="Open Sans" w:cs="Open Sans"/>
          <w:i/>
          <w:iCs/>
        </w:rPr>
        <w:t xml:space="preserve">capn11, capn14, capn2, capn3, capns1, capn15, capn5, capn6, </w:t>
      </w:r>
      <w:proofErr w:type="spellStart"/>
      <w:r w:rsidRPr="000559A3">
        <w:rPr>
          <w:rFonts w:ascii="Open Sans" w:eastAsia="Aptos" w:hAnsi="Open Sans" w:cs="Open Sans"/>
          <w:i/>
          <w:iCs/>
        </w:rPr>
        <w:t>ctsh</w:t>
      </w:r>
      <w:proofErr w:type="spellEnd"/>
      <w:r w:rsidRPr="000559A3">
        <w:rPr>
          <w:rFonts w:ascii="Open Sans" w:eastAsia="Aptos" w:hAnsi="Open Sans" w:cs="Open Sans"/>
          <w:i/>
          <w:iCs/>
        </w:rPr>
        <w:t xml:space="preserve">, </w:t>
      </w:r>
      <w:proofErr w:type="spellStart"/>
      <w:r w:rsidRPr="000559A3">
        <w:rPr>
          <w:rFonts w:ascii="Open Sans" w:eastAsia="Aptos" w:hAnsi="Open Sans" w:cs="Open Sans"/>
          <w:i/>
          <w:iCs/>
        </w:rPr>
        <w:t>ctss</w:t>
      </w:r>
      <w:proofErr w:type="spellEnd"/>
      <w:r w:rsidRPr="000559A3">
        <w:rPr>
          <w:rFonts w:ascii="Open Sans" w:eastAsia="Aptos" w:hAnsi="Open Sans" w:cs="Open Sans"/>
          <w:i/>
          <w:iCs/>
        </w:rPr>
        <w:t xml:space="preserve">, </w:t>
      </w:r>
      <w:proofErr w:type="spellStart"/>
      <w:r w:rsidRPr="000559A3">
        <w:rPr>
          <w:rFonts w:ascii="Open Sans" w:eastAsia="Aptos" w:hAnsi="Open Sans" w:cs="Open Sans"/>
          <w:i/>
          <w:iCs/>
        </w:rPr>
        <w:lastRenderedPageBreak/>
        <w:t>ctsz</w:t>
      </w:r>
      <w:proofErr w:type="spellEnd"/>
      <w:r w:rsidRPr="000559A3">
        <w:rPr>
          <w:rFonts w:ascii="Open Sans" w:eastAsia="Aptos" w:hAnsi="Open Sans" w:cs="Open Sans"/>
          <w:i/>
          <w:iCs/>
        </w:rPr>
        <w:t xml:space="preserve"> και mmp11</w:t>
      </w:r>
      <w:r w:rsidRPr="000559A3">
        <w:rPr>
          <w:rFonts w:ascii="Open Sans" w:eastAsia="Aptos" w:hAnsi="Open Sans" w:cs="Open Sans"/>
        </w:rPr>
        <w:t>) προήλθαν από τον TS-WGD, ενώ έξι γονίδια (</w:t>
      </w:r>
      <w:r w:rsidRPr="000559A3">
        <w:rPr>
          <w:rFonts w:ascii="Open Sans" w:eastAsia="Aptos" w:hAnsi="Open Sans" w:cs="Open Sans"/>
          <w:i/>
          <w:iCs/>
        </w:rPr>
        <w:t xml:space="preserve">capn2, capn8, </w:t>
      </w:r>
      <w:proofErr w:type="spellStart"/>
      <w:r w:rsidRPr="000559A3">
        <w:rPr>
          <w:rFonts w:ascii="Open Sans" w:eastAsia="Aptos" w:hAnsi="Open Sans" w:cs="Open Sans"/>
          <w:i/>
          <w:iCs/>
        </w:rPr>
        <w:t>ctsd</w:t>
      </w:r>
      <w:proofErr w:type="spellEnd"/>
      <w:r w:rsidRPr="000559A3">
        <w:rPr>
          <w:rFonts w:ascii="Open Sans" w:eastAsia="Aptos" w:hAnsi="Open Sans" w:cs="Open Sans"/>
          <w:i/>
          <w:iCs/>
        </w:rPr>
        <w:t xml:space="preserve">, </w:t>
      </w:r>
      <w:proofErr w:type="spellStart"/>
      <w:r w:rsidRPr="000559A3">
        <w:rPr>
          <w:rFonts w:ascii="Open Sans" w:eastAsia="Aptos" w:hAnsi="Open Sans" w:cs="Open Sans"/>
          <w:i/>
          <w:iCs/>
        </w:rPr>
        <w:t>ctsb</w:t>
      </w:r>
      <w:proofErr w:type="spellEnd"/>
      <w:r w:rsidRPr="000559A3">
        <w:rPr>
          <w:rFonts w:ascii="Open Sans" w:eastAsia="Aptos" w:hAnsi="Open Sans" w:cs="Open Sans"/>
          <w:i/>
          <w:iCs/>
        </w:rPr>
        <w:t xml:space="preserve">, </w:t>
      </w:r>
      <w:proofErr w:type="spellStart"/>
      <w:r w:rsidRPr="000559A3">
        <w:rPr>
          <w:rFonts w:ascii="Open Sans" w:eastAsia="Aptos" w:hAnsi="Open Sans" w:cs="Open Sans"/>
          <w:i/>
          <w:iCs/>
        </w:rPr>
        <w:t>ctsz</w:t>
      </w:r>
      <w:proofErr w:type="spellEnd"/>
      <w:r w:rsidRPr="000559A3">
        <w:rPr>
          <w:rFonts w:ascii="Open Sans" w:eastAsia="Aptos" w:hAnsi="Open Sans" w:cs="Open Sans"/>
          <w:i/>
          <w:iCs/>
        </w:rPr>
        <w:t xml:space="preserve"> και mmp13</w:t>
      </w:r>
      <w:r w:rsidRPr="000559A3">
        <w:rPr>
          <w:rFonts w:ascii="Open Sans" w:eastAsia="Aptos" w:hAnsi="Open Sans" w:cs="Open Sans"/>
        </w:rPr>
        <w:t>) διατηρήθηκαν από προηγούμενους διπλασιασμούς των σπονδυλωτών (1R-2R). Ακόμη, εντοπίστηκαν ειδικοί για τη γενεαλογία της τσιπούρας, διπλασιασμοί, οι οποίοι προέκυψαν μετά τα κύρια γεγονότα WGD.</w:t>
      </w:r>
    </w:p>
    <w:p w14:paraId="2F46B0F7" w14:textId="77777777" w:rsidR="00DA79E8" w:rsidRPr="000559A3" w:rsidRDefault="00DA79E8" w:rsidP="00DA79E8">
      <w:pPr>
        <w:spacing w:line="360" w:lineRule="auto"/>
        <w:jc w:val="both"/>
        <w:rPr>
          <w:rFonts w:ascii="Open Sans" w:eastAsia="Aptos" w:hAnsi="Open Sans" w:cs="Open Sans"/>
        </w:rPr>
      </w:pPr>
      <w:r w:rsidRPr="000559A3">
        <w:rPr>
          <w:rFonts w:ascii="Open Sans" w:eastAsia="Aptos" w:hAnsi="Open Sans" w:cs="Open Sans"/>
        </w:rPr>
        <w:t xml:space="preserve">Όπως προέκυψε από αναλύσεις έκφρασης, τα παράλογα των καλπαϊνών, των καθεψινών και των μεταλλοπρωτεασών εξωκυττάριου χώρου τόσο στην τσιπούρα όσο και στο λαβράκι μεταγράφονται, παρόλο που παρουσιάζουν ρυθμιστική ή/και λειτουργική διαφοροποίηση μεταξύ τους. Τα διαφορετικά πρότυπα έκφρασης, σε συνδυασμό με τη διατήρηση της πρωτεϊνικής δομής στα παράλογα, υποδηλώνουν ότι η πιθανότερη εξελικτική μοίρα αυτών των παραλόγων είναι ο ρυθμιστικός επιμερισμός της λειτουργίας τους. Επιπλέον, η παρούσα διατριβή ανέδειξε μη συνώνυμους πολυμορφισμούς, οι οποίοι εδράζουν εντός των κωδικών περιοχών των καλπαϊνών, των καθεψινών και των </w:t>
      </w:r>
      <w:r w:rsidRPr="000559A3">
        <w:rPr>
          <w:rFonts w:ascii="Open Sans" w:eastAsia="Aptos" w:hAnsi="Open Sans" w:cs="Open Sans"/>
          <w:lang w:val="en-US"/>
        </w:rPr>
        <w:t>MMPs</w:t>
      </w:r>
      <w:r w:rsidRPr="000559A3">
        <w:rPr>
          <w:rFonts w:ascii="Open Sans" w:eastAsia="Aptos" w:hAnsi="Open Sans" w:cs="Open Sans"/>
        </w:rPr>
        <w:t xml:space="preserve"> και συσχετίστηκαν με διαφοροποιήσεις στην δραστηριότητα αυτών των ενζύμων μετά την αλίευση (βιοχημικός φαινότυπος). Αυτό οδήγησε στην ανάπτυξη ενός εργαλείου γονοτύπησης με στόχο την παραγωγή ιχθύων με χαμηλότερη πρωτεολυτική δραστικότητα, παρατείνοντας έτσι τον εμπορικό χρόνο ζωής των φιλέτων ιχθύων μέσω της μείωσης του ρυθμού αποικοδόμησης των πρωτεϊνών.</w:t>
      </w:r>
    </w:p>
    <w:p w14:paraId="45FFB42B" w14:textId="77777777" w:rsidR="00B27389" w:rsidRDefault="00B27389"/>
    <w:sectPr w:rsidR="00B273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79E8"/>
    <w:rsid w:val="000125D5"/>
    <w:rsid w:val="002A522E"/>
    <w:rsid w:val="002D5335"/>
    <w:rsid w:val="003D4366"/>
    <w:rsid w:val="0043531B"/>
    <w:rsid w:val="00484077"/>
    <w:rsid w:val="004E2F8A"/>
    <w:rsid w:val="005D72AB"/>
    <w:rsid w:val="00684E52"/>
    <w:rsid w:val="00837091"/>
    <w:rsid w:val="009B1BD5"/>
    <w:rsid w:val="00A21388"/>
    <w:rsid w:val="00B27389"/>
    <w:rsid w:val="00B308B6"/>
    <w:rsid w:val="00B478DE"/>
    <w:rsid w:val="00BE5771"/>
    <w:rsid w:val="00C03AD3"/>
    <w:rsid w:val="00D1179E"/>
    <w:rsid w:val="00D534F8"/>
    <w:rsid w:val="00DA6428"/>
    <w:rsid w:val="00DA79E8"/>
    <w:rsid w:val="00DD4657"/>
    <w:rsid w:val="00EB33C8"/>
    <w:rsid w:val="00F63931"/>
    <w:rsid w:val="00F63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CED9"/>
  <w15:chartTrackingRefBased/>
  <w15:docId w15:val="{A734BB51-D7F5-441E-9A3C-CCC365C4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9E8"/>
  </w:style>
  <w:style w:type="paragraph" w:styleId="1">
    <w:name w:val="heading 1"/>
    <w:basedOn w:val="a"/>
    <w:next w:val="a"/>
    <w:link w:val="1Char"/>
    <w:uiPriority w:val="9"/>
    <w:qFormat/>
    <w:rsid w:val="00DA7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A7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A79E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A79E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A79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A79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A79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A79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A79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79E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A79E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A79E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A79E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A79E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A79E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A79E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A79E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A79E8"/>
    <w:rPr>
      <w:rFonts w:eastAsiaTheme="majorEastAsia" w:cstheme="majorBidi"/>
      <w:color w:val="272727" w:themeColor="text1" w:themeTint="D8"/>
    </w:rPr>
  </w:style>
  <w:style w:type="paragraph" w:styleId="a3">
    <w:name w:val="Title"/>
    <w:basedOn w:val="a"/>
    <w:next w:val="a"/>
    <w:link w:val="Char"/>
    <w:uiPriority w:val="10"/>
    <w:qFormat/>
    <w:rsid w:val="00DA7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A79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79E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A79E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A79E8"/>
    <w:pPr>
      <w:spacing w:before="160"/>
      <w:jc w:val="center"/>
    </w:pPr>
    <w:rPr>
      <w:i/>
      <w:iCs/>
      <w:color w:val="404040" w:themeColor="text1" w:themeTint="BF"/>
    </w:rPr>
  </w:style>
  <w:style w:type="character" w:customStyle="1" w:styleId="Char1">
    <w:name w:val="Απόσπασμα Char"/>
    <w:basedOn w:val="a0"/>
    <w:link w:val="a5"/>
    <w:uiPriority w:val="29"/>
    <w:rsid w:val="00DA79E8"/>
    <w:rPr>
      <w:i/>
      <w:iCs/>
      <w:color w:val="404040" w:themeColor="text1" w:themeTint="BF"/>
    </w:rPr>
  </w:style>
  <w:style w:type="paragraph" w:styleId="a6">
    <w:name w:val="List Paragraph"/>
    <w:basedOn w:val="a"/>
    <w:uiPriority w:val="34"/>
    <w:qFormat/>
    <w:rsid w:val="00DA79E8"/>
    <w:pPr>
      <w:ind w:left="720"/>
      <w:contextualSpacing/>
    </w:pPr>
  </w:style>
  <w:style w:type="character" w:styleId="a7">
    <w:name w:val="Intense Emphasis"/>
    <w:basedOn w:val="a0"/>
    <w:uiPriority w:val="21"/>
    <w:qFormat/>
    <w:rsid w:val="00DA79E8"/>
    <w:rPr>
      <w:i/>
      <w:iCs/>
      <w:color w:val="0F4761" w:themeColor="accent1" w:themeShade="BF"/>
    </w:rPr>
  </w:style>
  <w:style w:type="paragraph" w:styleId="a8">
    <w:name w:val="Intense Quote"/>
    <w:basedOn w:val="a"/>
    <w:next w:val="a"/>
    <w:link w:val="Char2"/>
    <w:uiPriority w:val="30"/>
    <w:qFormat/>
    <w:rsid w:val="00DA7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A79E8"/>
    <w:rPr>
      <w:i/>
      <w:iCs/>
      <w:color w:val="0F4761" w:themeColor="accent1" w:themeShade="BF"/>
    </w:rPr>
  </w:style>
  <w:style w:type="character" w:styleId="a9">
    <w:name w:val="Intense Reference"/>
    <w:basedOn w:val="a0"/>
    <w:uiPriority w:val="32"/>
    <w:qFormat/>
    <w:rsid w:val="00DA7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2794</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ANGELAKOPOULOS RAFAIL</dc:creator>
  <cp:keywords/>
  <dc:description/>
  <cp:lastModifiedBy>ANGELAKOPOULOS RAFAIL</cp:lastModifiedBy>
  <cp:revision>1</cp:revision>
  <dcterms:created xsi:type="dcterms:W3CDTF">2024-07-06T12:01:00Z</dcterms:created>
  <dcterms:modified xsi:type="dcterms:W3CDTF">2024-07-06T12:02:00Z</dcterms:modified>
</cp:coreProperties>
</file>