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92A5" w14:textId="77777777" w:rsidR="0073097D" w:rsidRPr="00774518" w:rsidRDefault="0073097D" w:rsidP="0073097D">
      <w:pPr>
        <w:pStyle w:val="2"/>
        <w:rPr>
          <w:rFonts w:ascii="Calibri" w:hAnsi="Calibri" w:cs="Calibri"/>
          <w:b/>
          <w:bCs/>
          <w:color w:val="156082" w:themeColor="accent1"/>
          <w:sz w:val="24"/>
          <w:szCs w:val="24"/>
        </w:rPr>
      </w:pPr>
      <w:bookmarkStart w:id="0" w:name="_Toc151863240"/>
      <w:r w:rsidRPr="00774518">
        <w:rPr>
          <w:rFonts w:ascii="Calibri" w:hAnsi="Calibri" w:cs="Calibri"/>
          <w:b/>
          <w:bCs/>
          <w:color w:val="156082" w:themeColor="accent1"/>
          <w:sz w:val="24"/>
          <w:szCs w:val="24"/>
        </w:rPr>
        <w:t>ΠΕΡΙΛΗΨΗ</w:t>
      </w:r>
      <w:bookmarkEnd w:id="0"/>
    </w:p>
    <w:p w14:paraId="3D5B9BAF" w14:textId="77777777" w:rsidR="0073097D" w:rsidRPr="00774518" w:rsidRDefault="0073097D" w:rsidP="0073097D">
      <w:pPr>
        <w:spacing w:after="0" w:line="276" w:lineRule="auto"/>
        <w:jc w:val="both"/>
        <w:rPr>
          <w:rFonts w:ascii="Calibri" w:hAnsi="Calibri" w:cs="Calibri"/>
          <w:kern w:val="0"/>
          <w:sz w:val="24"/>
          <w:szCs w:val="24"/>
          <w14:ligatures w14:val="none"/>
        </w:rPr>
      </w:pPr>
      <w:r w:rsidRPr="00774518">
        <w:rPr>
          <w:rFonts w:ascii="Calibri" w:hAnsi="Calibri" w:cs="Calibri"/>
          <w:color w:val="000000" w:themeColor="text1"/>
          <w:sz w:val="24"/>
          <w:szCs w:val="24"/>
        </w:rPr>
        <w:t>Οι φωσφορυλάσες των α-</w:t>
      </w:r>
      <w:proofErr w:type="spellStart"/>
      <w:r w:rsidRPr="00774518">
        <w:rPr>
          <w:rFonts w:ascii="Calibri" w:hAnsi="Calibri" w:cs="Calibri"/>
          <w:color w:val="000000" w:themeColor="text1"/>
          <w:sz w:val="24"/>
          <w:szCs w:val="24"/>
        </w:rPr>
        <w:t>γλυκανών</w:t>
      </w:r>
      <w:proofErr w:type="spellEnd"/>
      <w:r w:rsidRPr="00774518">
        <w:rPr>
          <w:rFonts w:ascii="Calibri" w:hAnsi="Calibri" w:cs="Calibri"/>
          <w:color w:val="000000" w:themeColor="text1"/>
          <w:sz w:val="24"/>
          <w:szCs w:val="24"/>
        </w:rPr>
        <w:t xml:space="preserve"> είναι </w:t>
      </w:r>
      <w:proofErr w:type="spellStart"/>
      <w:r w:rsidRPr="00774518">
        <w:rPr>
          <w:rFonts w:ascii="Calibri" w:hAnsi="Calibri" w:cs="Calibri"/>
          <w:color w:val="000000" w:themeColor="text1"/>
          <w:sz w:val="24"/>
          <w:szCs w:val="24"/>
        </w:rPr>
        <w:t>αποικοδομητικά</w:t>
      </w:r>
      <w:proofErr w:type="spellEnd"/>
      <w:r w:rsidRPr="00774518">
        <w:rPr>
          <w:rFonts w:ascii="Calibri" w:hAnsi="Calibri" w:cs="Calibri"/>
          <w:color w:val="000000" w:themeColor="text1"/>
          <w:sz w:val="24"/>
          <w:szCs w:val="24"/>
        </w:rPr>
        <w:t xml:space="preserve"> ένζυμα των </w:t>
      </w:r>
      <w:proofErr w:type="spellStart"/>
      <w:r w:rsidRPr="00774518">
        <w:rPr>
          <w:rFonts w:ascii="Calibri" w:hAnsi="Calibri" w:cs="Calibri"/>
          <w:color w:val="000000" w:themeColor="text1"/>
          <w:sz w:val="24"/>
          <w:szCs w:val="24"/>
        </w:rPr>
        <w:t>πολυγλυκανών</w:t>
      </w:r>
      <w:proofErr w:type="spellEnd"/>
      <w:r w:rsidRPr="00774518">
        <w:rPr>
          <w:rFonts w:ascii="Calibri" w:hAnsi="Calibri" w:cs="Calibri"/>
          <w:color w:val="000000" w:themeColor="text1"/>
          <w:sz w:val="24"/>
          <w:szCs w:val="24"/>
        </w:rPr>
        <w:t xml:space="preserve"> και απαντώνται στο ζωικό και στο φυτικό βασίλειο. </w:t>
      </w:r>
      <w:r w:rsidRPr="00774518">
        <w:rPr>
          <w:rFonts w:ascii="Calibri" w:hAnsi="Calibri" w:cs="Calibri"/>
          <w:kern w:val="0"/>
          <w:sz w:val="24"/>
          <w:szCs w:val="24"/>
          <w14:ligatures w14:val="none"/>
        </w:rPr>
        <w:t xml:space="preserve">Οι πολυσακχαρίτες με τη μορφή αμύλου και γλυκογόνου αποτελούν κύριες αποθήκες ενέργειας πολλών οργανισμών. </w:t>
      </w:r>
    </w:p>
    <w:p w14:paraId="7E7056F2" w14:textId="77777777" w:rsidR="0073097D" w:rsidRPr="00774518" w:rsidRDefault="0073097D" w:rsidP="0073097D">
      <w:pPr>
        <w:spacing w:line="276" w:lineRule="auto"/>
        <w:jc w:val="both"/>
        <w:rPr>
          <w:rFonts w:ascii="Calibri" w:hAnsi="Calibri" w:cs="Calibri"/>
          <w:sz w:val="24"/>
          <w:szCs w:val="24"/>
        </w:rPr>
      </w:pPr>
      <w:r w:rsidRPr="00774518">
        <w:rPr>
          <w:rFonts w:ascii="Calibri" w:hAnsi="Calibri" w:cs="Calibri"/>
          <w:kern w:val="0"/>
          <w:sz w:val="24"/>
          <w:szCs w:val="24"/>
          <w14:ligatures w14:val="none"/>
        </w:rPr>
        <w:t>Το γλυκογόνο, μια άμεσα κινητοποιούμενη μορφή αποθήκευσης της γλυκόζης εντοπίζεται στο ήπαρ και στους σκελετικούς μύες. Ο ελεγχόμενος μεταβολισμός του στο ήπαρ και η απελευθέρωση γλυκόζης ρυθμίζουν τη διατήρηση των επιπέδων γλυκόζης στο αίμα. Η φωσφορυλάση του γλυκογόνου (</w:t>
      </w:r>
      <w:r w:rsidRPr="00774518">
        <w:rPr>
          <w:rFonts w:ascii="Calibri" w:hAnsi="Calibri" w:cs="Calibri"/>
          <w:i/>
          <w:iCs/>
          <w:kern w:val="0"/>
          <w:sz w:val="24"/>
          <w:szCs w:val="24"/>
          <w:lang w:val="en-US"/>
          <w14:ligatures w14:val="none"/>
        </w:rPr>
        <w:t>GP</w:t>
      </w:r>
      <w:r w:rsidRPr="00774518">
        <w:rPr>
          <w:rFonts w:ascii="Calibri" w:hAnsi="Calibri" w:cs="Calibri"/>
          <w:kern w:val="0"/>
          <w:sz w:val="24"/>
          <w:szCs w:val="24"/>
          <w14:ligatures w14:val="none"/>
        </w:rPr>
        <w:t xml:space="preserve">) καταλύει το πρώτο στάδιο της ενδοκυτταρικής αποικοδόμησης του γλυκογόνου και </w:t>
      </w:r>
      <w:r w:rsidRPr="00774518">
        <w:rPr>
          <w:rFonts w:ascii="Calibri" w:hAnsi="Calibri" w:cs="Calibri"/>
          <w:sz w:val="24"/>
          <w:szCs w:val="24"/>
        </w:rPr>
        <w:t xml:space="preserve">βρίσκεται στο κέντρο του κατευθυνόμενου από τη δομή σχεδιασμού ενώσεων που θα μπορούσαν να χρησιμοποιηθούν στη φαρμακευτική αντιμετώπιση του ΣΔ2. Στο πλαίσιο της διατριβής μελετήθηκαν ενώσεις που στοχεύουν τα περιφερειακά κέντρα της </w:t>
      </w:r>
      <w:r w:rsidRPr="00774518">
        <w:rPr>
          <w:rFonts w:ascii="Calibri" w:hAnsi="Calibri" w:cs="Calibri"/>
          <w:i/>
          <w:iCs/>
          <w:sz w:val="24"/>
          <w:szCs w:val="24"/>
          <w:lang w:val="en-US"/>
        </w:rPr>
        <w:t>GP</w:t>
      </w:r>
      <w:r w:rsidRPr="00774518">
        <w:rPr>
          <w:rFonts w:ascii="Calibri" w:hAnsi="Calibri" w:cs="Calibri"/>
          <w:sz w:val="24"/>
          <w:szCs w:val="24"/>
        </w:rPr>
        <w:t xml:space="preserve">. </w:t>
      </w:r>
      <w:r w:rsidRPr="00774518">
        <w:rPr>
          <w:rFonts w:ascii="Calibri" w:eastAsia="Times New Roman" w:hAnsi="Calibri" w:cs="Calibri"/>
          <w:kern w:val="0"/>
          <w:sz w:val="24"/>
          <w:szCs w:val="24"/>
          <w:lang w:eastAsia="el-GR"/>
          <w14:ligatures w14:val="none"/>
        </w:rPr>
        <w:t>Με κινητικές μελέτες προσδιορίστηκε η βιοδραστικότητα και η σταθερά  αναστολής τους (</w:t>
      </w:r>
      <w:r w:rsidRPr="00774518">
        <w:rPr>
          <w:rFonts w:ascii="Calibri" w:eastAsia="Times New Roman" w:hAnsi="Calibri" w:cs="Calibri"/>
          <w:i/>
          <w:iCs/>
          <w:kern w:val="0"/>
          <w:sz w:val="24"/>
          <w:szCs w:val="24"/>
          <w:lang w:val="en-US" w:eastAsia="el-GR"/>
          <w14:ligatures w14:val="none"/>
        </w:rPr>
        <w:t>K</w:t>
      </w:r>
      <w:r w:rsidRPr="00774518">
        <w:rPr>
          <w:rFonts w:ascii="Calibri" w:eastAsia="Times New Roman" w:hAnsi="Calibri" w:cs="Calibri"/>
          <w:i/>
          <w:iCs/>
          <w:kern w:val="0"/>
          <w:sz w:val="24"/>
          <w:szCs w:val="24"/>
          <w:vertAlign w:val="subscript"/>
          <w:lang w:val="en-US" w:eastAsia="el-GR"/>
          <w14:ligatures w14:val="none"/>
        </w:rPr>
        <w:t>i</w:t>
      </w:r>
      <w:r w:rsidRPr="00774518">
        <w:rPr>
          <w:rFonts w:ascii="Calibri" w:eastAsia="Times New Roman" w:hAnsi="Calibri" w:cs="Calibri"/>
          <w:kern w:val="0"/>
          <w:sz w:val="24"/>
          <w:szCs w:val="24"/>
          <w:lang w:eastAsia="el-GR"/>
          <w14:ligatures w14:val="none"/>
        </w:rPr>
        <w:t xml:space="preserve">), ενώ η δομική βάση της αναστολής τους αποκαλύφθηκε από την κρυσταλλογραφική  μελέτη των </w:t>
      </w:r>
      <w:proofErr w:type="spellStart"/>
      <w:r w:rsidRPr="00774518">
        <w:rPr>
          <w:rFonts w:ascii="Calibri" w:eastAsia="Times New Roman" w:hAnsi="Calibri" w:cs="Calibri"/>
          <w:kern w:val="0"/>
          <w:sz w:val="24"/>
          <w:szCs w:val="24"/>
          <w:lang w:eastAsia="el-GR"/>
          <w14:ligatures w14:val="none"/>
        </w:rPr>
        <w:t>ενζυμικών</w:t>
      </w:r>
      <w:proofErr w:type="spellEnd"/>
      <w:r w:rsidRPr="00774518">
        <w:rPr>
          <w:rFonts w:ascii="Calibri" w:eastAsia="Times New Roman" w:hAnsi="Calibri" w:cs="Calibri"/>
          <w:kern w:val="0"/>
          <w:sz w:val="24"/>
          <w:szCs w:val="24"/>
          <w:lang w:eastAsia="el-GR"/>
          <w14:ligatures w14:val="none"/>
        </w:rPr>
        <w:t xml:space="preserve"> </w:t>
      </w:r>
      <w:proofErr w:type="spellStart"/>
      <w:r w:rsidRPr="00774518">
        <w:rPr>
          <w:rFonts w:ascii="Calibri" w:eastAsia="Times New Roman" w:hAnsi="Calibri" w:cs="Calibri"/>
          <w:kern w:val="0"/>
          <w:sz w:val="24"/>
          <w:szCs w:val="24"/>
          <w:lang w:eastAsia="el-GR"/>
          <w14:ligatures w14:val="none"/>
        </w:rPr>
        <w:t>συμπλόκων</w:t>
      </w:r>
      <w:proofErr w:type="spellEnd"/>
      <w:r w:rsidRPr="00774518">
        <w:rPr>
          <w:rFonts w:ascii="Calibri" w:eastAsia="Times New Roman" w:hAnsi="Calibri" w:cs="Calibri"/>
          <w:kern w:val="0"/>
          <w:sz w:val="24"/>
          <w:szCs w:val="24"/>
          <w:lang w:eastAsia="el-GR"/>
          <w14:ligatures w14:val="none"/>
        </w:rPr>
        <w:t xml:space="preserve"> των αναστολέων.</w:t>
      </w:r>
      <w:r w:rsidRPr="00774518">
        <w:rPr>
          <w:rFonts w:ascii="Calibri" w:hAnsi="Calibri" w:cs="Calibri"/>
          <w:sz w:val="24"/>
          <w:szCs w:val="24"/>
        </w:rPr>
        <w:t xml:space="preserve"> Η πρώτη ομάδα αναστολέων που αξιολογήθηκε η ανασταλτική δράση τους στη </w:t>
      </w:r>
      <w:r w:rsidRPr="00774518">
        <w:rPr>
          <w:rFonts w:ascii="Calibri" w:hAnsi="Calibri" w:cs="Calibri"/>
          <w:i/>
          <w:iCs/>
          <w:sz w:val="24"/>
          <w:szCs w:val="24"/>
          <w:lang w:val="en-US"/>
        </w:rPr>
        <w:t>GP</w:t>
      </w:r>
      <w:r w:rsidRPr="00774518">
        <w:rPr>
          <w:rFonts w:ascii="Calibri" w:hAnsi="Calibri" w:cs="Calibri"/>
          <w:sz w:val="24"/>
          <w:szCs w:val="24"/>
        </w:rPr>
        <w:t xml:space="preserve"> ήταν μια συλλογή 75 </w:t>
      </w:r>
      <w:proofErr w:type="spellStart"/>
      <w:r w:rsidRPr="00774518">
        <w:rPr>
          <w:rFonts w:ascii="Calibri" w:hAnsi="Calibri" w:cs="Calibri"/>
          <w:sz w:val="24"/>
          <w:szCs w:val="24"/>
        </w:rPr>
        <w:t>πολυφαινολικών</w:t>
      </w:r>
      <w:proofErr w:type="spellEnd"/>
      <w:r w:rsidRPr="00774518">
        <w:rPr>
          <w:rFonts w:ascii="Calibri" w:hAnsi="Calibri" w:cs="Calibri"/>
          <w:sz w:val="24"/>
          <w:szCs w:val="24"/>
        </w:rPr>
        <w:t xml:space="preserve"> ενώσεων, που περιλάμβανε </w:t>
      </w:r>
      <w:proofErr w:type="spellStart"/>
      <w:r w:rsidRPr="00774518">
        <w:rPr>
          <w:rFonts w:ascii="Calibri" w:hAnsi="Calibri" w:cs="Calibri"/>
          <w:sz w:val="24"/>
          <w:szCs w:val="24"/>
        </w:rPr>
        <w:t>φλαβονοειδή</w:t>
      </w:r>
      <w:proofErr w:type="spellEnd"/>
      <w:r w:rsidRPr="00774518">
        <w:rPr>
          <w:rFonts w:ascii="Calibri" w:hAnsi="Calibri" w:cs="Calibri"/>
          <w:sz w:val="24"/>
          <w:szCs w:val="24"/>
        </w:rPr>
        <w:t xml:space="preserve"> και </w:t>
      </w:r>
      <w:proofErr w:type="spellStart"/>
      <w:r w:rsidRPr="00774518">
        <w:rPr>
          <w:rFonts w:ascii="Calibri" w:hAnsi="Calibri" w:cs="Calibri"/>
          <w:sz w:val="24"/>
          <w:szCs w:val="24"/>
        </w:rPr>
        <w:t>ανθοκυανίνες</w:t>
      </w:r>
      <w:proofErr w:type="spellEnd"/>
      <w:r w:rsidRPr="00774518">
        <w:rPr>
          <w:rFonts w:ascii="Calibri" w:hAnsi="Calibri" w:cs="Calibri"/>
          <w:sz w:val="24"/>
          <w:szCs w:val="24"/>
        </w:rPr>
        <w:t xml:space="preserve">. Η </w:t>
      </w:r>
      <w:proofErr w:type="spellStart"/>
      <w:r w:rsidRPr="00774518">
        <w:rPr>
          <w:rFonts w:ascii="Calibri" w:hAnsi="Calibri" w:cs="Calibri"/>
          <w:sz w:val="24"/>
          <w:szCs w:val="24"/>
        </w:rPr>
        <w:t>βαικαλεΐνη</w:t>
      </w:r>
      <w:proofErr w:type="spellEnd"/>
      <w:r w:rsidRPr="00774518">
        <w:rPr>
          <w:rFonts w:ascii="Calibri" w:hAnsi="Calibri" w:cs="Calibri"/>
          <w:sz w:val="24"/>
          <w:szCs w:val="24"/>
        </w:rPr>
        <w:t xml:space="preserve"> βρέθηκε να είναι η πλέον </w:t>
      </w:r>
      <w:proofErr w:type="spellStart"/>
      <w:r w:rsidRPr="00774518">
        <w:rPr>
          <w:rFonts w:ascii="Calibri" w:hAnsi="Calibri" w:cs="Calibri"/>
          <w:sz w:val="24"/>
          <w:szCs w:val="24"/>
        </w:rPr>
        <w:t>βιοδραστική</w:t>
      </w:r>
      <w:proofErr w:type="spellEnd"/>
      <w:r w:rsidRPr="00774518">
        <w:rPr>
          <w:rFonts w:ascii="Calibri" w:hAnsi="Calibri" w:cs="Calibri"/>
          <w:sz w:val="24"/>
          <w:szCs w:val="24"/>
        </w:rPr>
        <w:t xml:space="preserve"> με τιμή </w:t>
      </w:r>
      <w:r w:rsidRPr="00774518">
        <w:rPr>
          <w:rFonts w:ascii="Calibri" w:hAnsi="Calibri" w:cs="Calibri"/>
          <w:i/>
          <w:iCs/>
          <w:sz w:val="24"/>
          <w:szCs w:val="24"/>
          <w:lang w:val="en-US"/>
        </w:rPr>
        <w:t>K</w:t>
      </w:r>
      <w:r w:rsidRPr="00774518">
        <w:rPr>
          <w:rFonts w:ascii="Calibri" w:hAnsi="Calibri" w:cs="Calibri"/>
          <w:i/>
          <w:iCs/>
          <w:sz w:val="24"/>
          <w:szCs w:val="24"/>
          <w:vertAlign w:val="subscript"/>
          <w:lang w:val="en-US"/>
        </w:rPr>
        <w:t>i</w:t>
      </w:r>
      <w:r w:rsidRPr="00774518">
        <w:rPr>
          <w:rFonts w:ascii="Calibri" w:hAnsi="Calibri" w:cs="Calibri"/>
          <w:i/>
          <w:iCs/>
          <w:sz w:val="24"/>
          <w:szCs w:val="24"/>
          <w:vertAlign w:val="subscript"/>
        </w:rPr>
        <w:t xml:space="preserve">  </w:t>
      </w:r>
      <w:r w:rsidRPr="00774518">
        <w:rPr>
          <w:rFonts w:ascii="Calibri" w:hAnsi="Calibri" w:cs="Calibri"/>
          <w:sz w:val="24"/>
          <w:szCs w:val="24"/>
        </w:rPr>
        <w:t>5,3</w:t>
      </w:r>
      <w:r w:rsidRPr="00774518">
        <w:rPr>
          <w:rFonts w:ascii="Calibri" w:hAnsi="Calibri" w:cs="Calibri"/>
          <w:i/>
          <w:iCs/>
          <w:sz w:val="24"/>
          <w:szCs w:val="24"/>
        </w:rPr>
        <w:t xml:space="preserve"> μΜ </w:t>
      </w:r>
      <w:r w:rsidRPr="00774518">
        <w:rPr>
          <w:rFonts w:ascii="Calibri" w:hAnsi="Calibri" w:cs="Calibri"/>
          <w:sz w:val="24"/>
          <w:szCs w:val="24"/>
        </w:rPr>
        <w:t xml:space="preserve">και προσδέθηκε στο κέντρο αναστολής του ενζύμου. Η </w:t>
      </w:r>
      <w:proofErr w:type="spellStart"/>
      <w:r w:rsidRPr="00774518">
        <w:rPr>
          <w:rFonts w:ascii="Calibri" w:hAnsi="Calibri" w:cs="Calibri"/>
          <w:sz w:val="24"/>
          <w:szCs w:val="24"/>
        </w:rPr>
        <w:t>πελαργονιδίνη</w:t>
      </w:r>
      <w:proofErr w:type="spellEnd"/>
      <w:r w:rsidRPr="00774518">
        <w:rPr>
          <w:rFonts w:ascii="Calibri" w:hAnsi="Calibri" w:cs="Calibri"/>
          <w:sz w:val="24"/>
          <w:szCs w:val="24"/>
        </w:rPr>
        <w:t xml:space="preserve">, που ανήκει στην κατηγορία των </w:t>
      </w:r>
      <w:proofErr w:type="spellStart"/>
      <w:r w:rsidRPr="00774518">
        <w:rPr>
          <w:rFonts w:ascii="Calibri" w:hAnsi="Calibri" w:cs="Calibri"/>
          <w:sz w:val="24"/>
          <w:szCs w:val="24"/>
        </w:rPr>
        <w:t>ανθοκυανιδινών</w:t>
      </w:r>
      <w:proofErr w:type="spellEnd"/>
      <w:r w:rsidRPr="00774518">
        <w:rPr>
          <w:rFonts w:ascii="Calibri" w:hAnsi="Calibri" w:cs="Calibri"/>
          <w:sz w:val="24"/>
          <w:szCs w:val="24"/>
        </w:rPr>
        <w:t xml:space="preserve">, βρέθηκε </w:t>
      </w:r>
      <w:proofErr w:type="spellStart"/>
      <w:r w:rsidRPr="00774518">
        <w:rPr>
          <w:rFonts w:ascii="Calibri" w:hAnsi="Calibri" w:cs="Calibri"/>
          <w:sz w:val="24"/>
          <w:szCs w:val="24"/>
        </w:rPr>
        <w:t>προσδεδεμένη</w:t>
      </w:r>
      <w:proofErr w:type="spellEnd"/>
      <w:r w:rsidRPr="00774518">
        <w:rPr>
          <w:rFonts w:ascii="Calibri" w:hAnsi="Calibri" w:cs="Calibri"/>
          <w:sz w:val="24"/>
          <w:szCs w:val="24"/>
        </w:rPr>
        <w:t xml:space="preserve"> στο κέντρο πρόσδεσης </w:t>
      </w:r>
      <w:proofErr w:type="spellStart"/>
      <w:r w:rsidRPr="00774518">
        <w:rPr>
          <w:rFonts w:ascii="Calibri" w:hAnsi="Calibri" w:cs="Calibri"/>
          <w:sz w:val="24"/>
          <w:szCs w:val="24"/>
        </w:rPr>
        <w:t>κερσετίνης</w:t>
      </w:r>
      <w:proofErr w:type="spellEnd"/>
      <w:r w:rsidRPr="00774518">
        <w:rPr>
          <w:rFonts w:ascii="Calibri" w:hAnsi="Calibri" w:cs="Calibri"/>
          <w:sz w:val="24"/>
          <w:szCs w:val="24"/>
        </w:rPr>
        <w:t xml:space="preserve"> της </w:t>
      </w:r>
      <w:r w:rsidRPr="00774518">
        <w:rPr>
          <w:rFonts w:ascii="Calibri" w:hAnsi="Calibri" w:cs="Calibri"/>
          <w:i/>
          <w:iCs/>
          <w:sz w:val="24"/>
          <w:szCs w:val="24"/>
          <w:lang w:val="en-US"/>
        </w:rPr>
        <w:t>GP</w:t>
      </w:r>
      <w:r w:rsidRPr="00774518">
        <w:rPr>
          <w:rFonts w:ascii="Calibri" w:hAnsi="Calibri" w:cs="Calibri"/>
          <w:sz w:val="24"/>
          <w:szCs w:val="24"/>
        </w:rPr>
        <w:t xml:space="preserve"> με τιμή </w:t>
      </w:r>
      <w:r w:rsidRPr="00774518">
        <w:rPr>
          <w:rFonts w:ascii="Calibri" w:hAnsi="Calibri" w:cs="Calibri"/>
          <w:i/>
          <w:iCs/>
          <w:sz w:val="24"/>
          <w:szCs w:val="24"/>
          <w:lang w:val="en-US"/>
        </w:rPr>
        <w:t>K</w:t>
      </w:r>
      <w:r w:rsidRPr="00774518">
        <w:rPr>
          <w:rFonts w:ascii="Calibri" w:hAnsi="Calibri" w:cs="Calibri"/>
          <w:i/>
          <w:iCs/>
          <w:sz w:val="24"/>
          <w:szCs w:val="24"/>
          <w:vertAlign w:val="subscript"/>
          <w:lang w:val="en-US"/>
        </w:rPr>
        <w:t>i</w:t>
      </w:r>
      <w:r w:rsidRPr="00774518">
        <w:rPr>
          <w:rFonts w:ascii="Calibri" w:hAnsi="Calibri" w:cs="Calibri"/>
          <w:i/>
          <w:iCs/>
          <w:sz w:val="24"/>
          <w:szCs w:val="24"/>
          <w:vertAlign w:val="subscript"/>
        </w:rPr>
        <w:t xml:space="preserve"> </w:t>
      </w:r>
      <w:r w:rsidRPr="00774518">
        <w:rPr>
          <w:rFonts w:ascii="Calibri" w:hAnsi="Calibri" w:cs="Calibri"/>
          <w:sz w:val="24"/>
          <w:szCs w:val="24"/>
        </w:rPr>
        <w:t xml:space="preserve">31,8 </w:t>
      </w:r>
      <w:proofErr w:type="spellStart"/>
      <w:r w:rsidRPr="00774518">
        <w:rPr>
          <w:rFonts w:ascii="Calibri" w:hAnsi="Calibri" w:cs="Calibri"/>
          <w:i/>
          <w:iCs/>
          <w:sz w:val="24"/>
          <w:szCs w:val="24"/>
        </w:rPr>
        <w:t>μΜ</w:t>
      </w:r>
      <w:r w:rsidRPr="00774518">
        <w:rPr>
          <w:rFonts w:ascii="Calibri" w:hAnsi="Calibri" w:cs="Calibri"/>
          <w:sz w:val="24"/>
          <w:szCs w:val="24"/>
        </w:rPr>
        <w:t>.</w:t>
      </w:r>
      <w:proofErr w:type="spellEnd"/>
      <w:r w:rsidRPr="00774518">
        <w:rPr>
          <w:rFonts w:ascii="Calibri" w:hAnsi="Calibri" w:cs="Calibri"/>
          <w:sz w:val="24"/>
          <w:szCs w:val="24"/>
        </w:rPr>
        <w:t xml:space="preserve"> Από τους αναστολείς που μελετήθηκαν και προσδέθηκαν στο αλλοστερικό κέντρο του ενζύμου, ο πλέον ισχυρός ήταν ο </w:t>
      </w:r>
      <w:r w:rsidRPr="00774518">
        <w:rPr>
          <w:rFonts w:ascii="Calibri" w:hAnsi="Calibri" w:cs="Calibri"/>
          <w:b/>
          <w:bCs/>
          <w:i/>
          <w:iCs/>
          <w:sz w:val="24"/>
          <w:szCs w:val="24"/>
          <w:lang w:val="en-US"/>
        </w:rPr>
        <w:t>G</w:t>
      </w:r>
      <w:r w:rsidRPr="00774518">
        <w:rPr>
          <w:rFonts w:ascii="Calibri" w:hAnsi="Calibri" w:cs="Calibri"/>
          <w:b/>
          <w:bCs/>
          <w:i/>
          <w:iCs/>
          <w:sz w:val="24"/>
          <w:szCs w:val="24"/>
        </w:rPr>
        <w:t>02</w:t>
      </w:r>
      <w:r w:rsidRPr="00774518">
        <w:rPr>
          <w:rFonts w:ascii="Calibri" w:hAnsi="Calibri" w:cs="Calibri"/>
          <w:sz w:val="24"/>
          <w:szCs w:val="24"/>
        </w:rPr>
        <w:t xml:space="preserve"> με τιμή </w:t>
      </w:r>
      <w:r w:rsidRPr="00774518">
        <w:rPr>
          <w:rFonts w:ascii="Calibri" w:hAnsi="Calibri" w:cs="Calibri"/>
          <w:i/>
          <w:iCs/>
          <w:sz w:val="24"/>
          <w:szCs w:val="24"/>
          <w:lang w:val="en-US"/>
        </w:rPr>
        <w:t>K</w:t>
      </w:r>
      <w:r w:rsidRPr="00774518">
        <w:rPr>
          <w:rFonts w:ascii="Calibri" w:hAnsi="Calibri" w:cs="Calibri"/>
          <w:i/>
          <w:iCs/>
          <w:sz w:val="24"/>
          <w:szCs w:val="24"/>
          <w:vertAlign w:val="subscript"/>
          <w:lang w:val="en-US"/>
        </w:rPr>
        <w:t>i</w:t>
      </w:r>
      <w:r w:rsidRPr="00774518">
        <w:rPr>
          <w:rFonts w:ascii="Calibri" w:hAnsi="Calibri" w:cs="Calibri"/>
          <w:sz w:val="24"/>
          <w:szCs w:val="24"/>
        </w:rPr>
        <w:t xml:space="preserve"> </w:t>
      </w:r>
      <w:r w:rsidRPr="00774518">
        <w:rPr>
          <w:rFonts w:ascii="Calibri" w:hAnsi="Calibri" w:cs="Calibri"/>
          <w:kern w:val="0"/>
          <w:sz w:val="24"/>
          <w:szCs w:val="24"/>
        </w:rPr>
        <w:t xml:space="preserve">5,8 </w:t>
      </w:r>
      <w:proofErr w:type="spellStart"/>
      <w:r w:rsidRPr="00774518">
        <w:rPr>
          <w:rFonts w:ascii="Calibri" w:hAnsi="Calibri" w:cs="Calibri"/>
          <w:i/>
          <w:iCs/>
          <w:kern w:val="0"/>
          <w:sz w:val="24"/>
          <w:szCs w:val="24"/>
        </w:rPr>
        <w:t>μΜ</w:t>
      </w:r>
      <w:r w:rsidRPr="00774518">
        <w:rPr>
          <w:rFonts w:ascii="Calibri" w:hAnsi="Calibri" w:cs="Calibri"/>
          <w:kern w:val="0"/>
          <w:sz w:val="24"/>
          <w:szCs w:val="24"/>
        </w:rPr>
        <w:t>.</w:t>
      </w:r>
      <w:proofErr w:type="spellEnd"/>
      <w:r w:rsidRPr="00774518">
        <w:rPr>
          <w:rFonts w:ascii="Calibri" w:hAnsi="Calibri" w:cs="Calibri"/>
          <w:kern w:val="0"/>
          <w:sz w:val="24"/>
          <w:szCs w:val="24"/>
        </w:rPr>
        <w:t xml:space="preserve"> </w:t>
      </w:r>
      <w:r w:rsidRPr="00774518">
        <w:rPr>
          <w:rFonts w:ascii="Calibri" w:hAnsi="Calibri" w:cs="Calibri"/>
          <w:sz w:val="24"/>
          <w:szCs w:val="24"/>
        </w:rPr>
        <w:t xml:space="preserve">Η δεύτερη ομάδα αναστολέων που αξιολογήθηκε η ανασταλτική τους δράση στη </w:t>
      </w:r>
      <w:r w:rsidRPr="00774518">
        <w:rPr>
          <w:rFonts w:ascii="Calibri" w:hAnsi="Calibri" w:cs="Calibri"/>
          <w:i/>
          <w:iCs/>
          <w:sz w:val="24"/>
          <w:szCs w:val="24"/>
          <w:lang w:val="en-US"/>
        </w:rPr>
        <w:t>GP</w:t>
      </w:r>
      <w:r w:rsidRPr="00774518">
        <w:rPr>
          <w:rFonts w:ascii="Calibri" w:hAnsi="Calibri" w:cs="Calibri"/>
          <w:sz w:val="24"/>
          <w:szCs w:val="24"/>
        </w:rPr>
        <w:t xml:space="preserve"> ήταν μια συλλογή 10 </w:t>
      </w:r>
      <w:proofErr w:type="spellStart"/>
      <w:r w:rsidRPr="00774518">
        <w:rPr>
          <w:rFonts w:ascii="Calibri" w:hAnsi="Calibri" w:cs="Calibri"/>
          <w:sz w:val="24"/>
          <w:szCs w:val="24"/>
        </w:rPr>
        <w:t>πολυαρωματικών</w:t>
      </w:r>
      <w:proofErr w:type="spellEnd"/>
      <w:r w:rsidRPr="00774518">
        <w:rPr>
          <w:rFonts w:ascii="Calibri" w:hAnsi="Calibri" w:cs="Calibri"/>
          <w:sz w:val="24"/>
          <w:szCs w:val="24"/>
        </w:rPr>
        <w:t xml:space="preserve"> ενώσεων. Ο πιο ισχυρός αναστολέας ήταν ο</w:t>
      </w:r>
      <w:r w:rsidRPr="00774518">
        <w:rPr>
          <w:rFonts w:ascii="Calibri" w:hAnsi="Calibri" w:cs="Calibri"/>
          <w:i/>
          <w:iCs/>
          <w:sz w:val="24"/>
          <w:szCs w:val="24"/>
        </w:rPr>
        <w:t xml:space="preserve"> </w:t>
      </w:r>
      <w:r w:rsidRPr="00774518">
        <w:rPr>
          <w:rFonts w:ascii="Calibri" w:hAnsi="Calibri" w:cs="Calibri"/>
          <w:b/>
          <w:bCs/>
          <w:i/>
          <w:iCs/>
          <w:sz w:val="24"/>
          <w:szCs w:val="24"/>
          <w:lang w:val="en-US"/>
        </w:rPr>
        <w:t>PA</w:t>
      </w:r>
      <w:r w:rsidRPr="00774518">
        <w:rPr>
          <w:rFonts w:ascii="Calibri" w:hAnsi="Calibri" w:cs="Calibri"/>
          <w:b/>
          <w:bCs/>
          <w:i/>
          <w:iCs/>
          <w:sz w:val="24"/>
          <w:szCs w:val="24"/>
        </w:rPr>
        <w:t>7</w:t>
      </w:r>
      <w:r w:rsidRPr="00774518">
        <w:rPr>
          <w:rFonts w:ascii="Calibri" w:hAnsi="Calibri" w:cs="Calibri"/>
          <w:sz w:val="24"/>
          <w:szCs w:val="24"/>
        </w:rPr>
        <w:t xml:space="preserve"> (</w:t>
      </w:r>
      <w:r w:rsidRPr="00774518">
        <w:rPr>
          <w:rFonts w:ascii="Calibri" w:hAnsi="Calibri" w:cs="Calibri"/>
          <w:i/>
          <w:iCs/>
          <w:sz w:val="24"/>
          <w:szCs w:val="24"/>
          <w:lang w:val="en-US"/>
        </w:rPr>
        <w:t>K</w:t>
      </w:r>
      <w:r w:rsidRPr="00774518">
        <w:rPr>
          <w:rFonts w:ascii="Calibri" w:hAnsi="Calibri" w:cs="Calibri"/>
          <w:i/>
          <w:iCs/>
          <w:sz w:val="24"/>
          <w:szCs w:val="24"/>
          <w:vertAlign w:val="subscript"/>
          <w:lang w:val="en-US"/>
        </w:rPr>
        <w:t>i</w:t>
      </w:r>
      <w:r w:rsidRPr="00774518">
        <w:rPr>
          <w:rFonts w:ascii="Calibri" w:hAnsi="Calibri" w:cs="Calibri"/>
          <w:sz w:val="24"/>
          <w:szCs w:val="24"/>
        </w:rPr>
        <w:t xml:space="preserve"> = </w:t>
      </w:r>
      <w:r w:rsidRPr="00774518">
        <w:rPr>
          <w:rFonts w:ascii="Calibri" w:hAnsi="Calibri" w:cs="Calibri"/>
          <w:kern w:val="0"/>
          <w:sz w:val="24"/>
          <w:szCs w:val="24"/>
        </w:rPr>
        <w:t xml:space="preserve">7,87 </w:t>
      </w:r>
      <w:r w:rsidRPr="00774518">
        <w:rPr>
          <w:rFonts w:ascii="Calibri" w:hAnsi="Calibri" w:cs="Calibri"/>
          <w:i/>
          <w:iCs/>
          <w:kern w:val="0"/>
          <w:sz w:val="24"/>
          <w:szCs w:val="24"/>
        </w:rPr>
        <w:t>μΜ</w:t>
      </w:r>
      <w:r w:rsidRPr="00774518">
        <w:rPr>
          <w:rFonts w:ascii="Calibri" w:hAnsi="Calibri" w:cs="Calibri"/>
          <w:kern w:val="0"/>
          <w:sz w:val="24"/>
          <w:szCs w:val="24"/>
        </w:rPr>
        <w:t>)</w:t>
      </w:r>
      <w:r w:rsidRPr="00774518">
        <w:rPr>
          <w:rFonts w:ascii="Calibri" w:hAnsi="Calibri" w:cs="Calibri"/>
          <w:sz w:val="24"/>
          <w:szCs w:val="24"/>
        </w:rPr>
        <w:t xml:space="preserve"> και βρέθηκε ότι προσδένεται στο νέο αλλοστερικό κέντρο της </w:t>
      </w:r>
      <w:r w:rsidRPr="00774518">
        <w:rPr>
          <w:rFonts w:ascii="Calibri" w:hAnsi="Calibri" w:cs="Calibri"/>
          <w:i/>
          <w:iCs/>
          <w:sz w:val="24"/>
          <w:szCs w:val="24"/>
          <w:lang w:val="en-US"/>
        </w:rPr>
        <w:t>GP</w:t>
      </w:r>
      <w:r w:rsidRPr="00774518">
        <w:rPr>
          <w:rFonts w:ascii="Calibri" w:hAnsi="Calibri" w:cs="Calibri"/>
          <w:sz w:val="24"/>
          <w:szCs w:val="24"/>
        </w:rPr>
        <w:t>.</w:t>
      </w:r>
    </w:p>
    <w:p w14:paraId="36C481F8" w14:textId="77777777" w:rsidR="0073097D" w:rsidRPr="00774518" w:rsidRDefault="0073097D" w:rsidP="0073097D">
      <w:pPr>
        <w:autoSpaceDE w:val="0"/>
        <w:autoSpaceDN w:val="0"/>
        <w:adjustRightInd w:val="0"/>
        <w:spacing w:after="0" w:line="276" w:lineRule="auto"/>
        <w:jc w:val="both"/>
        <w:rPr>
          <w:rFonts w:ascii="Calibri" w:hAnsi="Calibri" w:cs="Calibri"/>
          <w:kern w:val="0"/>
          <w:sz w:val="24"/>
          <w:szCs w:val="24"/>
          <w14:ligatures w14:val="none"/>
        </w:rPr>
      </w:pPr>
      <w:r w:rsidRPr="00774518">
        <w:rPr>
          <w:rFonts w:ascii="Calibri" w:hAnsi="Calibri" w:cs="Calibri"/>
          <w:kern w:val="0"/>
          <w:sz w:val="24"/>
          <w:szCs w:val="24"/>
          <w14:ligatures w14:val="none"/>
        </w:rPr>
        <w:t>Τ</w:t>
      </w:r>
      <w:r w:rsidRPr="00774518">
        <w:rPr>
          <w:rFonts w:ascii="Calibri" w:hAnsi="Calibri" w:cs="Calibri"/>
          <w:kern w:val="0"/>
          <w:sz w:val="24"/>
          <w:szCs w:val="24"/>
          <w:lang w:val="en-US"/>
          <w14:ligatures w14:val="none"/>
        </w:rPr>
        <w:t>o</w:t>
      </w:r>
      <w:r w:rsidRPr="00774518">
        <w:rPr>
          <w:rFonts w:ascii="Calibri" w:hAnsi="Calibri" w:cs="Calibri"/>
          <w:kern w:val="0"/>
          <w:sz w:val="24"/>
          <w:szCs w:val="24"/>
          <w14:ligatures w14:val="none"/>
        </w:rPr>
        <w:t xml:space="preserve"> άμυλο που παράγεται από τα ανώτερα φυτά λειτουργεί ως θέση αποθήκευσης υδατανθράκων και είναι σημαντική διατροφική πηγή ενέργειας για τον άνθρωπο. Συντίθεται μέσα σε εξειδικευμένα </w:t>
      </w:r>
      <w:proofErr w:type="spellStart"/>
      <w:r w:rsidRPr="00774518">
        <w:rPr>
          <w:rFonts w:ascii="Calibri" w:hAnsi="Calibri" w:cs="Calibri"/>
          <w:kern w:val="0"/>
          <w:sz w:val="24"/>
          <w:szCs w:val="24"/>
          <w14:ligatures w14:val="none"/>
        </w:rPr>
        <w:t>υποκυτταρικά</w:t>
      </w:r>
      <w:proofErr w:type="spellEnd"/>
      <w:r w:rsidRPr="00774518">
        <w:rPr>
          <w:rFonts w:ascii="Calibri" w:hAnsi="Calibri" w:cs="Calibri"/>
          <w:kern w:val="0"/>
          <w:sz w:val="24"/>
          <w:szCs w:val="24"/>
          <w14:ligatures w14:val="none"/>
        </w:rPr>
        <w:t xml:space="preserve"> οργανίδια στα φυτικά κύτταρα που ονομάζονται </w:t>
      </w:r>
      <w:proofErr w:type="spellStart"/>
      <w:r w:rsidRPr="00774518">
        <w:rPr>
          <w:rFonts w:ascii="Calibri" w:hAnsi="Calibri" w:cs="Calibri"/>
          <w:kern w:val="0"/>
          <w:sz w:val="24"/>
          <w:szCs w:val="24"/>
          <w14:ligatures w14:val="none"/>
        </w:rPr>
        <w:t>πλαστίδια</w:t>
      </w:r>
      <w:proofErr w:type="spellEnd"/>
      <w:r w:rsidRPr="00774518">
        <w:rPr>
          <w:rFonts w:ascii="Calibri" w:hAnsi="Calibri" w:cs="Calibri"/>
          <w:kern w:val="0"/>
          <w:sz w:val="24"/>
          <w:szCs w:val="24"/>
          <w14:ligatures w14:val="none"/>
        </w:rPr>
        <w:t xml:space="preserve"> και η </w:t>
      </w:r>
      <w:proofErr w:type="spellStart"/>
      <w:r w:rsidRPr="00774518">
        <w:rPr>
          <w:rFonts w:ascii="Calibri" w:hAnsi="Calibri" w:cs="Calibri"/>
          <w:kern w:val="0"/>
          <w:sz w:val="24"/>
          <w:szCs w:val="24"/>
          <w14:ligatures w14:val="none"/>
        </w:rPr>
        <w:t>φωσφορολυτική</w:t>
      </w:r>
      <w:proofErr w:type="spellEnd"/>
      <w:r w:rsidRPr="00774518">
        <w:rPr>
          <w:rFonts w:ascii="Calibri" w:hAnsi="Calibri" w:cs="Calibri"/>
          <w:kern w:val="0"/>
          <w:sz w:val="24"/>
          <w:szCs w:val="24"/>
          <w14:ligatures w14:val="none"/>
        </w:rPr>
        <w:t xml:space="preserve"> αποικοδόμηση του καταλύεται από τις φωσφορυλάσες του αμύλου (</w:t>
      </w:r>
      <w:r w:rsidRPr="00774518">
        <w:rPr>
          <w:rFonts w:ascii="Calibri" w:hAnsi="Calibri" w:cs="Calibri"/>
          <w:i/>
          <w:kern w:val="0"/>
          <w:sz w:val="24"/>
          <w:szCs w:val="24"/>
          <w:lang w:val="en-US"/>
          <w14:ligatures w14:val="none"/>
        </w:rPr>
        <w:t>SP</w:t>
      </w:r>
      <w:r w:rsidRPr="00774518">
        <w:rPr>
          <w:rFonts w:ascii="Calibri" w:hAnsi="Calibri" w:cs="Calibri"/>
          <w:kern w:val="0"/>
          <w:sz w:val="24"/>
          <w:szCs w:val="24"/>
          <w14:ligatures w14:val="none"/>
        </w:rPr>
        <w:t xml:space="preserve">). Μέχρι σήμερα λίγα είναι γνωστά για τις </w:t>
      </w:r>
      <w:proofErr w:type="spellStart"/>
      <w:r w:rsidRPr="00774518">
        <w:rPr>
          <w:rFonts w:ascii="Calibri" w:hAnsi="Calibri" w:cs="Calibri"/>
          <w:kern w:val="0"/>
          <w:sz w:val="24"/>
          <w:szCs w:val="24"/>
          <w14:ligatures w14:val="none"/>
        </w:rPr>
        <w:t>πλαστιδιακές</w:t>
      </w:r>
      <w:proofErr w:type="spellEnd"/>
      <w:r w:rsidRPr="00774518">
        <w:rPr>
          <w:rFonts w:ascii="Calibri" w:hAnsi="Calibri" w:cs="Calibri"/>
          <w:kern w:val="0"/>
          <w:sz w:val="24"/>
          <w:szCs w:val="24"/>
          <w14:ligatures w14:val="none"/>
        </w:rPr>
        <w:t xml:space="preserve"> φωσφορυλάσες του αμύλου (</w:t>
      </w:r>
      <w:r w:rsidRPr="00774518">
        <w:rPr>
          <w:rFonts w:ascii="Calibri" w:hAnsi="Calibri" w:cs="Calibri"/>
          <w:i/>
          <w:iCs/>
          <w:kern w:val="0"/>
          <w:sz w:val="24"/>
          <w:szCs w:val="24"/>
          <w:lang w:val="en-US"/>
          <w14:ligatures w14:val="none"/>
        </w:rPr>
        <w:t>Pho</w:t>
      </w:r>
      <w:r w:rsidRPr="00774518">
        <w:rPr>
          <w:rFonts w:ascii="Calibri" w:hAnsi="Calibri" w:cs="Calibri"/>
          <w:i/>
          <w:iCs/>
          <w:kern w:val="0"/>
          <w:sz w:val="24"/>
          <w:szCs w:val="24"/>
          <w14:ligatures w14:val="none"/>
        </w:rPr>
        <w:t>1</w:t>
      </w:r>
      <w:r w:rsidRPr="00774518">
        <w:rPr>
          <w:rFonts w:ascii="Calibri" w:hAnsi="Calibri" w:cs="Calibri"/>
          <w:kern w:val="0"/>
          <w:sz w:val="24"/>
          <w:szCs w:val="24"/>
          <w14:ligatures w14:val="none"/>
        </w:rPr>
        <w:t xml:space="preserve">). Στο πλαίσιο της διατριβής διεξήχθη βιοχημική ανάλυση της </w:t>
      </w:r>
      <w:r w:rsidRPr="00774518">
        <w:rPr>
          <w:rFonts w:ascii="Calibri" w:hAnsi="Calibri" w:cs="Calibri"/>
          <w:i/>
          <w:iCs/>
          <w:kern w:val="0"/>
          <w:sz w:val="24"/>
          <w:szCs w:val="24"/>
          <w:lang w:val="en-US"/>
          <w14:ligatures w14:val="none"/>
        </w:rPr>
        <w:t>Pho</w:t>
      </w:r>
      <w:r w:rsidRPr="00774518">
        <w:rPr>
          <w:rFonts w:ascii="Calibri" w:hAnsi="Calibri" w:cs="Calibri"/>
          <w:i/>
          <w:iCs/>
          <w:kern w:val="0"/>
          <w:sz w:val="24"/>
          <w:szCs w:val="24"/>
          <w14:ligatures w14:val="none"/>
        </w:rPr>
        <w:t>1</w:t>
      </w:r>
      <w:r w:rsidRPr="00774518">
        <w:rPr>
          <w:rFonts w:ascii="Calibri" w:hAnsi="Calibri" w:cs="Calibri"/>
          <w:kern w:val="0"/>
          <w:sz w:val="24"/>
          <w:szCs w:val="24"/>
          <w14:ligatures w14:val="none"/>
        </w:rPr>
        <w:t xml:space="preserve"> από το φυτό </w:t>
      </w:r>
      <w:r w:rsidRPr="00774518">
        <w:rPr>
          <w:rFonts w:ascii="Calibri" w:hAnsi="Calibri" w:cs="Calibri"/>
          <w:kern w:val="0"/>
          <w:sz w:val="24"/>
          <w:szCs w:val="24"/>
          <w:lang w:val="en-US"/>
          <w14:ligatures w14:val="none"/>
        </w:rPr>
        <w:t>Solanum</w:t>
      </w:r>
      <w:r w:rsidRPr="00774518">
        <w:rPr>
          <w:rFonts w:ascii="Calibri" w:hAnsi="Calibri" w:cs="Calibri"/>
          <w:kern w:val="0"/>
          <w:sz w:val="24"/>
          <w:szCs w:val="24"/>
          <w14:ligatures w14:val="none"/>
        </w:rPr>
        <w:t xml:space="preserve"> </w:t>
      </w:r>
      <w:r w:rsidRPr="00774518">
        <w:rPr>
          <w:rFonts w:ascii="Calibri" w:hAnsi="Calibri" w:cs="Calibri"/>
          <w:kern w:val="0"/>
          <w:sz w:val="24"/>
          <w:szCs w:val="24"/>
          <w:lang w:val="en-US"/>
          <w14:ligatures w14:val="none"/>
        </w:rPr>
        <w:t>tuberosum</w:t>
      </w:r>
      <w:r w:rsidRPr="00774518">
        <w:rPr>
          <w:rFonts w:ascii="Calibri" w:hAnsi="Calibri" w:cs="Calibri"/>
          <w:kern w:val="0"/>
          <w:sz w:val="24"/>
          <w:szCs w:val="24"/>
          <w14:ligatures w14:val="none"/>
        </w:rPr>
        <w:t xml:space="preserve"> (</w:t>
      </w:r>
      <w:proofErr w:type="spellStart"/>
      <w:r w:rsidRPr="00774518">
        <w:rPr>
          <w:rFonts w:ascii="Calibri" w:hAnsi="Calibri" w:cs="Calibri"/>
          <w:i/>
          <w:iCs/>
          <w:kern w:val="0"/>
          <w:sz w:val="24"/>
          <w:szCs w:val="24"/>
          <w:lang w:val="en-US"/>
          <w14:ligatures w14:val="none"/>
        </w:rPr>
        <w:t>stPho</w:t>
      </w:r>
      <w:proofErr w:type="spellEnd"/>
      <w:r w:rsidRPr="00774518">
        <w:rPr>
          <w:rFonts w:ascii="Calibri" w:hAnsi="Calibri" w:cs="Calibri"/>
          <w:i/>
          <w:iCs/>
          <w:kern w:val="0"/>
          <w:sz w:val="24"/>
          <w:szCs w:val="24"/>
          <w14:ligatures w14:val="none"/>
        </w:rPr>
        <w:t>1</w:t>
      </w:r>
      <w:r w:rsidRPr="00774518">
        <w:rPr>
          <w:rFonts w:ascii="Calibri" w:hAnsi="Calibri" w:cs="Calibri"/>
          <w:kern w:val="0"/>
          <w:sz w:val="24"/>
          <w:szCs w:val="24"/>
          <w14:ligatures w14:val="none"/>
        </w:rPr>
        <w:t xml:space="preserve">) και προσδιορίστηκε η κρυσταλλική δομή της </w:t>
      </w:r>
      <w:proofErr w:type="spellStart"/>
      <w:r w:rsidRPr="00774518">
        <w:rPr>
          <w:rFonts w:ascii="Calibri" w:hAnsi="Calibri" w:cs="Calibri"/>
          <w:i/>
          <w:iCs/>
          <w:kern w:val="0"/>
          <w:sz w:val="24"/>
          <w:szCs w:val="24"/>
          <w:lang w:val="en-US"/>
          <w14:ligatures w14:val="none"/>
        </w:rPr>
        <w:t>stPho</w:t>
      </w:r>
      <w:proofErr w:type="spellEnd"/>
      <w:r w:rsidRPr="00774518">
        <w:rPr>
          <w:rFonts w:ascii="Calibri" w:hAnsi="Calibri" w:cs="Calibri"/>
          <w:i/>
          <w:iCs/>
          <w:kern w:val="0"/>
          <w:sz w:val="24"/>
          <w:szCs w:val="24"/>
          <w14:ligatures w14:val="none"/>
        </w:rPr>
        <w:t>1Δ</w:t>
      </w:r>
      <w:r w:rsidRPr="00774518">
        <w:rPr>
          <w:rFonts w:ascii="Calibri" w:hAnsi="Calibri" w:cs="Calibri"/>
          <w:i/>
          <w:iCs/>
          <w:kern w:val="0"/>
          <w:sz w:val="24"/>
          <w:szCs w:val="24"/>
          <w:lang w:val="en-US"/>
          <w14:ligatures w14:val="none"/>
        </w:rPr>
        <w:t>L</w:t>
      </w:r>
      <w:r w:rsidRPr="00774518">
        <w:rPr>
          <w:rFonts w:ascii="Calibri" w:hAnsi="Calibri" w:cs="Calibri"/>
          <w:i/>
          <w:iCs/>
          <w:kern w:val="0"/>
          <w:sz w:val="24"/>
          <w:szCs w:val="24"/>
          <w14:ligatures w14:val="none"/>
        </w:rPr>
        <w:t>78</w:t>
      </w:r>
      <w:r w:rsidRPr="00774518">
        <w:rPr>
          <w:rFonts w:ascii="Calibri" w:hAnsi="Calibri" w:cs="Calibri"/>
          <w:kern w:val="0"/>
          <w:sz w:val="24"/>
          <w:szCs w:val="24"/>
          <w14:ligatures w14:val="none"/>
        </w:rPr>
        <w:t xml:space="preserve">, μια μορφή της </w:t>
      </w:r>
      <w:proofErr w:type="spellStart"/>
      <w:r w:rsidRPr="00774518">
        <w:rPr>
          <w:rFonts w:ascii="Calibri" w:hAnsi="Calibri" w:cs="Calibri"/>
          <w:i/>
          <w:iCs/>
          <w:kern w:val="0"/>
          <w:sz w:val="24"/>
          <w:szCs w:val="24"/>
          <w:lang w:val="en-US"/>
          <w14:ligatures w14:val="none"/>
        </w:rPr>
        <w:t>stPho</w:t>
      </w:r>
      <w:proofErr w:type="spellEnd"/>
      <w:r w:rsidRPr="00774518">
        <w:rPr>
          <w:rFonts w:ascii="Calibri" w:hAnsi="Calibri" w:cs="Calibri"/>
          <w:i/>
          <w:iCs/>
          <w:kern w:val="0"/>
          <w:sz w:val="24"/>
          <w:szCs w:val="24"/>
          <w14:ligatures w14:val="none"/>
        </w:rPr>
        <w:t>1</w:t>
      </w:r>
      <w:r w:rsidRPr="00774518">
        <w:rPr>
          <w:rFonts w:ascii="Calibri" w:hAnsi="Calibri" w:cs="Calibri"/>
          <w:kern w:val="0"/>
          <w:sz w:val="24"/>
          <w:szCs w:val="24"/>
          <w14:ligatures w14:val="none"/>
        </w:rPr>
        <w:t xml:space="preserve"> η οποία αποτελείται από δύο επικράτειες που έχουν προκύψει μετά από πρωτεόλυση ενός πεπτιδίου μήκους περίπου 65 καταλοίπων (</w:t>
      </w:r>
      <w:r w:rsidRPr="00774518">
        <w:rPr>
          <w:rFonts w:ascii="Calibri" w:hAnsi="Calibri" w:cs="Calibri"/>
          <w:i/>
          <w:iCs/>
          <w:kern w:val="0"/>
          <w:sz w:val="24"/>
          <w:szCs w:val="24"/>
          <w:lang w:val="en-US"/>
          <w14:ligatures w14:val="none"/>
        </w:rPr>
        <w:t>L</w:t>
      </w:r>
      <w:r w:rsidRPr="00774518">
        <w:rPr>
          <w:rFonts w:ascii="Calibri" w:hAnsi="Calibri" w:cs="Calibri"/>
          <w:i/>
          <w:iCs/>
          <w:kern w:val="0"/>
          <w:sz w:val="24"/>
          <w:szCs w:val="24"/>
          <w14:ligatures w14:val="none"/>
        </w:rPr>
        <w:t>78</w:t>
      </w:r>
      <w:r w:rsidRPr="00774518">
        <w:rPr>
          <w:rFonts w:ascii="Calibri" w:hAnsi="Calibri" w:cs="Calibri"/>
          <w:kern w:val="0"/>
          <w:sz w:val="24"/>
          <w:szCs w:val="24"/>
          <w14:ligatures w14:val="none"/>
        </w:rPr>
        <w:t xml:space="preserve">) που βρίσκεται στο κέντρο της </w:t>
      </w:r>
      <w:proofErr w:type="spellStart"/>
      <w:r w:rsidRPr="00774518">
        <w:rPr>
          <w:rFonts w:ascii="Calibri" w:hAnsi="Calibri" w:cs="Calibri"/>
          <w:kern w:val="0"/>
          <w:sz w:val="24"/>
          <w:szCs w:val="24"/>
          <w14:ligatures w14:val="none"/>
        </w:rPr>
        <w:t>πρωτοταγούς</w:t>
      </w:r>
      <w:proofErr w:type="spellEnd"/>
      <w:r w:rsidRPr="00774518">
        <w:rPr>
          <w:rFonts w:ascii="Calibri" w:hAnsi="Calibri" w:cs="Calibri"/>
          <w:kern w:val="0"/>
          <w:sz w:val="24"/>
          <w:szCs w:val="24"/>
          <w14:ligatures w14:val="none"/>
        </w:rPr>
        <w:t xml:space="preserve"> δομής της </w:t>
      </w:r>
      <w:proofErr w:type="spellStart"/>
      <w:r w:rsidRPr="00774518">
        <w:rPr>
          <w:rFonts w:ascii="Calibri" w:hAnsi="Calibri" w:cs="Calibri"/>
          <w:i/>
          <w:iCs/>
          <w:kern w:val="0"/>
          <w:sz w:val="24"/>
          <w:szCs w:val="24"/>
          <w:lang w:val="en-US"/>
          <w14:ligatures w14:val="none"/>
        </w:rPr>
        <w:t>stPho</w:t>
      </w:r>
      <w:proofErr w:type="spellEnd"/>
      <w:r w:rsidRPr="00774518">
        <w:rPr>
          <w:rFonts w:ascii="Calibri" w:hAnsi="Calibri" w:cs="Calibri"/>
          <w:i/>
          <w:iCs/>
          <w:kern w:val="0"/>
          <w:sz w:val="24"/>
          <w:szCs w:val="24"/>
          <w14:ligatures w14:val="none"/>
        </w:rPr>
        <w:t>1</w:t>
      </w:r>
      <w:r w:rsidRPr="00774518">
        <w:rPr>
          <w:rFonts w:ascii="Calibri" w:hAnsi="Calibri" w:cs="Calibri"/>
          <w:kern w:val="0"/>
          <w:sz w:val="24"/>
          <w:szCs w:val="24"/>
          <w14:ligatures w14:val="none"/>
        </w:rPr>
        <w:t xml:space="preserve">. Οι κινητικές μελέτες αποκάλυψαν ότι η </w:t>
      </w:r>
      <w:proofErr w:type="spellStart"/>
      <w:r w:rsidRPr="00774518">
        <w:rPr>
          <w:rFonts w:ascii="Calibri" w:hAnsi="Calibri" w:cs="Calibri"/>
          <w:i/>
          <w:iCs/>
          <w:kern w:val="0"/>
          <w:sz w:val="24"/>
          <w:szCs w:val="24"/>
          <w:lang w:val="en-US"/>
          <w14:ligatures w14:val="none"/>
        </w:rPr>
        <w:t>stPho</w:t>
      </w:r>
      <w:proofErr w:type="spellEnd"/>
      <w:r w:rsidRPr="00774518">
        <w:rPr>
          <w:rFonts w:ascii="Calibri" w:hAnsi="Calibri" w:cs="Calibri"/>
          <w:i/>
          <w:iCs/>
          <w:kern w:val="0"/>
          <w:sz w:val="24"/>
          <w:szCs w:val="24"/>
          <w14:ligatures w14:val="none"/>
        </w:rPr>
        <w:t>1Δ</w:t>
      </w:r>
      <w:r w:rsidRPr="00774518">
        <w:rPr>
          <w:rFonts w:ascii="Calibri" w:hAnsi="Calibri" w:cs="Calibri"/>
          <w:i/>
          <w:iCs/>
          <w:kern w:val="0"/>
          <w:sz w:val="24"/>
          <w:szCs w:val="24"/>
          <w:lang w:val="en-US"/>
          <w14:ligatures w14:val="none"/>
        </w:rPr>
        <w:t>L</w:t>
      </w:r>
      <w:r w:rsidRPr="00774518">
        <w:rPr>
          <w:rFonts w:ascii="Calibri" w:hAnsi="Calibri" w:cs="Calibri"/>
          <w:i/>
          <w:iCs/>
          <w:kern w:val="0"/>
          <w:sz w:val="24"/>
          <w:szCs w:val="24"/>
          <w14:ligatures w14:val="none"/>
        </w:rPr>
        <w:t>78</w:t>
      </w:r>
      <w:r w:rsidRPr="00774518">
        <w:rPr>
          <w:rFonts w:ascii="Calibri" w:hAnsi="Calibri" w:cs="Calibri"/>
          <w:kern w:val="0"/>
          <w:sz w:val="24"/>
          <w:szCs w:val="24"/>
          <w14:ligatures w14:val="none"/>
        </w:rPr>
        <w:t xml:space="preserve"> είναι 1,5 φορές πιο ενεργή από την </w:t>
      </w:r>
      <w:proofErr w:type="spellStart"/>
      <w:r w:rsidRPr="00774518">
        <w:rPr>
          <w:rFonts w:ascii="Calibri" w:hAnsi="Calibri" w:cs="Calibri"/>
          <w:i/>
          <w:iCs/>
          <w:kern w:val="0"/>
          <w:sz w:val="24"/>
          <w:szCs w:val="24"/>
          <w:lang w:val="en-US"/>
          <w14:ligatures w14:val="none"/>
        </w:rPr>
        <w:t>stPho</w:t>
      </w:r>
      <w:proofErr w:type="spellEnd"/>
      <w:r w:rsidRPr="00774518">
        <w:rPr>
          <w:rFonts w:ascii="Calibri" w:hAnsi="Calibri" w:cs="Calibri"/>
          <w:i/>
          <w:iCs/>
          <w:kern w:val="0"/>
          <w:sz w:val="24"/>
          <w:szCs w:val="24"/>
          <w14:ligatures w14:val="none"/>
        </w:rPr>
        <w:t>1</w:t>
      </w:r>
      <w:r w:rsidRPr="00774518">
        <w:rPr>
          <w:rFonts w:ascii="Calibri" w:hAnsi="Calibri" w:cs="Calibri"/>
          <w:kern w:val="0"/>
          <w:sz w:val="24"/>
          <w:szCs w:val="24"/>
          <w14:ligatures w14:val="none"/>
        </w:rPr>
        <w:t>, ενώ παρουσιάζει μεγαλύτερη συγγένεια για το γλυκογόνο, την α-</w:t>
      </w:r>
      <w:r w:rsidRPr="00774518">
        <w:rPr>
          <w:rFonts w:ascii="Calibri" w:hAnsi="Calibri" w:cs="Calibri"/>
          <w:i/>
          <w:iCs/>
          <w:kern w:val="0"/>
          <w:sz w:val="24"/>
          <w:szCs w:val="24"/>
          <w:lang w:val="en-US"/>
          <w14:ligatures w14:val="none"/>
        </w:rPr>
        <w:t>D</w:t>
      </w:r>
      <w:r w:rsidRPr="00774518">
        <w:rPr>
          <w:rFonts w:ascii="Calibri" w:hAnsi="Calibri" w:cs="Calibri"/>
          <w:kern w:val="0"/>
          <w:sz w:val="24"/>
          <w:szCs w:val="24"/>
          <w14:ligatures w14:val="none"/>
        </w:rPr>
        <w:t xml:space="preserve">-γλυκόζη, την καφεΐνη και τη β-κυκλοδεξτρίνη από το φυσικό ένζυμο. Η κρυσταλλική δομή της </w:t>
      </w:r>
      <w:proofErr w:type="spellStart"/>
      <w:r w:rsidRPr="00774518">
        <w:rPr>
          <w:rFonts w:ascii="Calibri" w:hAnsi="Calibri" w:cs="Calibri"/>
          <w:i/>
          <w:iCs/>
          <w:kern w:val="0"/>
          <w:sz w:val="24"/>
          <w:szCs w:val="24"/>
          <w:lang w:val="en-US"/>
          <w14:ligatures w14:val="none"/>
        </w:rPr>
        <w:t>stPho</w:t>
      </w:r>
      <w:proofErr w:type="spellEnd"/>
      <w:r w:rsidRPr="00774518">
        <w:rPr>
          <w:rFonts w:ascii="Calibri" w:hAnsi="Calibri" w:cs="Calibri"/>
          <w:i/>
          <w:iCs/>
          <w:kern w:val="0"/>
          <w:sz w:val="24"/>
          <w:szCs w:val="24"/>
          <w14:ligatures w14:val="none"/>
        </w:rPr>
        <w:t>1Δ</w:t>
      </w:r>
      <w:r w:rsidRPr="00774518">
        <w:rPr>
          <w:rFonts w:ascii="Calibri" w:hAnsi="Calibri" w:cs="Calibri"/>
          <w:i/>
          <w:iCs/>
          <w:kern w:val="0"/>
          <w:sz w:val="24"/>
          <w:szCs w:val="24"/>
          <w:lang w:val="en-US"/>
          <w14:ligatures w14:val="none"/>
        </w:rPr>
        <w:t>L</w:t>
      </w:r>
      <w:r w:rsidRPr="00774518">
        <w:rPr>
          <w:rFonts w:ascii="Calibri" w:hAnsi="Calibri" w:cs="Calibri"/>
          <w:i/>
          <w:iCs/>
          <w:kern w:val="0"/>
          <w:sz w:val="24"/>
          <w:szCs w:val="24"/>
          <w14:ligatures w14:val="none"/>
        </w:rPr>
        <w:t>78</w:t>
      </w:r>
      <w:r w:rsidRPr="00774518">
        <w:rPr>
          <w:rFonts w:ascii="Calibri" w:hAnsi="Calibri" w:cs="Calibri"/>
          <w:kern w:val="0"/>
          <w:sz w:val="24"/>
          <w:szCs w:val="24"/>
          <w14:ligatures w14:val="none"/>
        </w:rPr>
        <w:t xml:space="preserve"> προσδιορίστηκε σε ευκρίνεια </w:t>
      </w:r>
      <w:r w:rsidRPr="00774518">
        <w:rPr>
          <w:rFonts w:ascii="Calibri" w:hAnsi="Calibri" w:cs="Calibri"/>
          <w:kern w:val="0"/>
          <w:sz w:val="24"/>
          <w:szCs w:val="24"/>
          <w14:ligatures w14:val="none"/>
        </w:rPr>
        <w:lastRenderedPageBreak/>
        <w:t xml:space="preserve">2.2 </w:t>
      </w:r>
      <w:r w:rsidRPr="00774518">
        <w:rPr>
          <w:rFonts w:ascii="Calibri" w:hAnsi="Calibri" w:cs="Calibri"/>
          <w:i/>
          <w:iCs/>
          <w:sz w:val="24"/>
          <w:szCs w:val="24"/>
        </w:rPr>
        <w:t>Å</w:t>
      </w:r>
      <w:r w:rsidRPr="00774518">
        <w:rPr>
          <w:rFonts w:ascii="Calibri" w:hAnsi="Calibri" w:cs="Calibri"/>
          <w:kern w:val="0"/>
          <w:sz w:val="24"/>
          <w:szCs w:val="24"/>
          <w14:ligatures w14:val="none"/>
        </w:rPr>
        <w:t xml:space="preserve">, αποκαλύπτοντας ομοιότητες και διαφορές με το </w:t>
      </w:r>
      <w:r w:rsidRPr="00774518">
        <w:rPr>
          <w:rFonts w:ascii="Calibri" w:hAnsi="Calibri" w:cs="Calibri"/>
          <w:color w:val="000000"/>
          <w:sz w:val="24"/>
          <w:szCs w:val="24"/>
        </w:rPr>
        <w:t xml:space="preserve">ομόλογο ένζυμο των θηλαστικών, που σχετίζονται με τις </w:t>
      </w:r>
      <w:r w:rsidRPr="00774518">
        <w:rPr>
          <w:rFonts w:ascii="Calibri" w:hAnsi="Calibri" w:cs="Calibri"/>
          <w:kern w:val="0"/>
          <w:sz w:val="24"/>
          <w:szCs w:val="24"/>
        </w:rPr>
        <w:t xml:space="preserve">διαφορετικές εξελικτικές οδούς των φωσφορυλασών των φυτών και των ζωικών οργανισμών. </w:t>
      </w:r>
      <w:r w:rsidRPr="00774518">
        <w:rPr>
          <w:rFonts w:ascii="Calibri" w:hAnsi="Calibri" w:cs="Calibri"/>
          <w:color w:val="000000"/>
          <w:sz w:val="24"/>
          <w:szCs w:val="24"/>
        </w:rPr>
        <w:t xml:space="preserve">Το καταλυτικό κέντρο και το νέο αλλοστερικό κέντρο είναι συντηρημένα ανάμεσα στα δύο ένζυμα. Ωστόσο, εντοπίζονται διαφορές στο κέντρο αναστολής, στο κέντρο αποθήκευσης του γλυκογόνου, στο αλλοστερικό κέντρο και στο κέντρο </w:t>
      </w:r>
      <w:proofErr w:type="spellStart"/>
      <w:r w:rsidRPr="00774518">
        <w:rPr>
          <w:rFonts w:ascii="Calibri" w:hAnsi="Calibri" w:cs="Calibri"/>
          <w:color w:val="000000"/>
          <w:sz w:val="24"/>
          <w:szCs w:val="24"/>
        </w:rPr>
        <w:t>κερσετίνης</w:t>
      </w:r>
      <w:proofErr w:type="spellEnd"/>
      <w:r w:rsidRPr="00774518">
        <w:rPr>
          <w:rFonts w:ascii="Calibri" w:hAnsi="Calibri" w:cs="Calibri"/>
          <w:color w:val="000000"/>
          <w:sz w:val="24"/>
          <w:szCs w:val="24"/>
        </w:rPr>
        <w:t xml:space="preserve">. Η πρόσδεση στην </w:t>
      </w:r>
      <w:proofErr w:type="spellStart"/>
      <w:r w:rsidRPr="00774518">
        <w:rPr>
          <w:rFonts w:ascii="Calibri" w:hAnsi="Calibri" w:cs="Calibri"/>
          <w:i/>
          <w:iCs/>
          <w:color w:val="000000"/>
          <w:sz w:val="24"/>
          <w:szCs w:val="24"/>
          <w:lang w:val="en-US"/>
        </w:rPr>
        <w:t>stPho</w:t>
      </w:r>
      <w:proofErr w:type="spellEnd"/>
      <w:r w:rsidRPr="00774518">
        <w:rPr>
          <w:rFonts w:ascii="Calibri" w:hAnsi="Calibri" w:cs="Calibri"/>
          <w:i/>
          <w:iCs/>
          <w:color w:val="000000"/>
          <w:sz w:val="24"/>
          <w:szCs w:val="24"/>
        </w:rPr>
        <w:t>1</w:t>
      </w:r>
      <w:r w:rsidRPr="00774518">
        <w:rPr>
          <w:rFonts w:ascii="Calibri" w:hAnsi="Calibri" w:cs="Calibri"/>
          <w:color w:val="000000"/>
          <w:sz w:val="24"/>
          <w:szCs w:val="24"/>
        </w:rPr>
        <w:t xml:space="preserve"> της α-</w:t>
      </w:r>
      <w:r w:rsidRPr="00774518">
        <w:rPr>
          <w:rFonts w:ascii="Calibri" w:hAnsi="Calibri" w:cs="Calibri"/>
          <w:i/>
          <w:iCs/>
          <w:color w:val="000000"/>
          <w:sz w:val="24"/>
          <w:szCs w:val="24"/>
          <w:lang w:val="en-US"/>
        </w:rPr>
        <w:t>D</w:t>
      </w:r>
      <w:r w:rsidRPr="00774518">
        <w:rPr>
          <w:rFonts w:ascii="Calibri" w:hAnsi="Calibri" w:cs="Calibri"/>
          <w:color w:val="000000"/>
          <w:sz w:val="24"/>
          <w:szCs w:val="24"/>
        </w:rPr>
        <w:t>-γλυκόζη, της καφεΐνης και της β-</w:t>
      </w:r>
      <w:proofErr w:type="spellStart"/>
      <w:r w:rsidRPr="00774518">
        <w:rPr>
          <w:rFonts w:ascii="Calibri" w:hAnsi="Calibri" w:cs="Calibri"/>
          <w:color w:val="000000"/>
          <w:sz w:val="24"/>
          <w:szCs w:val="24"/>
        </w:rPr>
        <w:t>κυκλοδεξτρίνης</w:t>
      </w:r>
      <w:proofErr w:type="spellEnd"/>
      <w:r w:rsidRPr="00774518">
        <w:rPr>
          <w:rFonts w:ascii="Calibri" w:hAnsi="Calibri" w:cs="Calibri"/>
          <w:color w:val="000000"/>
          <w:sz w:val="24"/>
          <w:szCs w:val="24"/>
        </w:rPr>
        <w:t xml:space="preserve"> μελετήθηκε με κρυσταλλογραφία </w:t>
      </w:r>
      <w:proofErr w:type="spellStart"/>
      <w:r w:rsidRPr="00774518">
        <w:rPr>
          <w:rFonts w:ascii="Calibri" w:hAnsi="Calibri" w:cs="Calibri"/>
          <w:color w:val="000000"/>
          <w:sz w:val="24"/>
          <w:szCs w:val="24"/>
        </w:rPr>
        <w:t>ακτίνων</w:t>
      </w:r>
      <w:proofErr w:type="spellEnd"/>
      <w:r w:rsidRPr="00774518">
        <w:rPr>
          <w:rFonts w:ascii="Calibri" w:hAnsi="Calibri" w:cs="Calibri"/>
          <w:color w:val="000000"/>
          <w:sz w:val="24"/>
          <w:szCs w:val="24"/>
        </w:rPr>
        <w:t>-</w:t>
      </w:r>
      <w:r w:rsidRPr="00774518">
        <w:rPr>
          <w:rFonts w:ascii="Calibri" w:hAnsi="Calibri" w:cs="Calibri"/>
          <w:i/>
          <w:iCs/>
          <w:color w:val="000000"/>
          <w:sz w:val="24"/>
          <w:szCs w:val="24"/>
        </w:rPr>
        <w:t>Χ</w:t>
      </w:r>
      <w:r w:rsidRPr="00774518">
        <w:rPr>
          <w:rFonts w:ascii="Calibri" w:hAnsi="Calibri" w:cs="Calibri"/>
          <w:color w:val="000000"/>
          <w:sz w:val="24"/>
          <w:szCs w:val="24"/>
        </w:rPr>
        <w:t xml:space="preserve"> και αποκάλυψε σημαντικές διαφορές με το ομόλογο ένζυμο των θηλαστικών. Καθώς η </w:t>
      </w:r>
      <w:r w:rsidRPr="00774518">
        <w:rPr>
          <w:rFonts w:ascii="Calibri" w:hAnsi="Calibri" w:cs="Calibri"/>
          <w:i/>
          <w:iCs/>
          <w:color w:val="000000"/>
          <w:sz w:val="24"/>
          <w:szCs w:val="24"/>
        </w:rPr>
        <w:t>stPho1</w:t>
      </w:r>
      <w:r w:rsidRPr="00774518">
        <w:rPr>
          <w:rFonts w:ascii="Calibri" w:hAnsi="Calibri" w:cs="Calibri"/>
          <w:color w:val="000000"/>
          <w:sz w:val="24"/>
          <w:szCs w:val="24"/>
        </w:rPr>
        <w:t xml:space="preserve"> καταλύει τόσο τη σύνθεση όσο και την αποικοδόμηση του αμύλου, οι κινητικές μελέτες και οι κρυσταλλικές δομές υπέδειξαν ότι η κατεύθυνση της αντίδρασης, </w:t>
      </w:r>
      <w:r w:rsidRPr="00774518">
        <w:rPr>
          <w:rFonts w:ascii="Calibri" w:hAnsi="Calibri" w:cs="Calibri"/>
          <w:sz w:val="24"/>
          <w:szCs w:val="24"/>
        </w:rPr>
        <w:t xml:space="preserve">μετά την πρωτεολυτική απομάκρυνση της περιοχής </w:t>
      </w:r>
      <w:r w:rsidRPr="00774518">
        <w:rPr>
          <w:rFonts w:ascii="Calibri" w:hAnsi="Calibri" w:cs="Calibri"/>
          <w:i/>
          <w:iCs/>
          <w:sz w:val="24"/>
          <w:szCs w:val="24"/>
          <w:lang w:val="en-US"/>
        </w:rPr>
        <w:t>L</w:t>
      </w:r>
      <w:r w:rsidRPr="00774518">
        <w:rPr>
          <w:rFonts w:ascii="Calibri" w:hAnsi="Calibri" w:cs="Calibri"/>
          <w:i/>
          <w:iCs/>
          <w:sz w:val="24"/>
          <w:szCs w:val="24"/>
        </w:rPr>
        <w:t>78</w:t>
      </w:r>
      <w:r w:rsidRPr="00774518">
        <w:rPr>
          <w:rFonts w:ascii="Calibri" w:hAnsi="Calibri" w:cs="Calibri"/>
          <w:sz w:val="24"/>
          <w:szCs w:val="24"/>
        </w:rPr>
        <w:t xml:space="preserve">, είναι προς την αποικοδόμηση του αμύλου. </w:t>
      </w:r>
      <w:r w:rsidRPr="00774518">
        <w:rPr>
          <w:rFonts w:ascii="Calibri" w:hAnsi="Calibri" w:cs="Calibri"/>
          <w:kern w:val="0"/>
          <w:sz w:val="24"/>
          <w:szCs w:val="24"/>
        </w:rPr>
        <w:t xml:space="preserve">Αυτή είναι η πρώτη φορά που πραγματοποιείται λεπτομερής βιοχημικός και δομικός χαρακτηρισμός μίας </w:t>
      </w:r>
      <w:proofErr w:type="spellStart"/>
      <w:r w:rsidRPr="00774518">
        <w:rPr>
          <w:rFonts w:ascii="Calibri" w:hAnsi="Calibri" w:cs="Calibri"/>
          <w:kern w:val="0"/>
          <w:sz w:val="24"/>
          <w:szCs w:val="24"/>
        </w:rPr>
        <w:t>φωσφορυλάσης</w:t>
      </w:r>
      <w:proofErr w:type="spellEnd"/>
      <w:r w:rsidRPr="00774518">
        <w:rPr>
          <w:rFonts w:ascii="Calibri" w:hAnsi="Calibri" w:cs="Calibri"/>
          <w:kern w:val="0"/>
          <w:sz w:val="24"/>
          <w:szCs w:val="24"/>
        </w:rPr>
        <w:t xml:space="preserve"> από φυτό και μπορεί να αποτελέσει το σημείο εκκίνησης για περαιτέρω μελέτες στις φυτικές φωσφορυλάσες.</w:t>
      </w:r>
    </w:p>
    <w:p w14:paraId="22AD2AFD" w14:textId="77777777" w:rsidR="009B038E" w:rsidRPr="00774518" w:rsidRDefault="009B038E">
      <w:pPr>
        <w:rPr>
          <w:rFonts w:ascii="Calibri" w:hAnsi="Calibri" w:cs="Calibri"/>
          <w:sz w:val="24"/>
          <w:szCs w:val="24"/>
        </w:rPr>
      </w:pPr>
    </w:p>
    <w:sectPr w:rsidR="009B038E" w:rsidRPr="007745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7D"/>
    <w:rsid w:val="0073097D"/>
    <w:rsid w:val="00774518"/>
    <w:rsid w:val="008D4EDA"/>
    <w:rsid w:val="009B03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17B8"/>
  <w15:chartTrackingRefBased/>
  <w15:docId w15:val="{5A13CC2F-C5C8-4A38-93E2-6A5286F9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97D"/>
  </w:style>
  <w:style w:type="paragraph" w:styleId="1">
    <w:name w:val="heading 1"/>
    <w:basedOn w:val="a"/>
    <w:next w:val="a"/>
    <w:link w:val="1Char"/>
    <w:uiPriority w:val="9"/>
    <w:qFormat/>
    <w:rsid w:val="00730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730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309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309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309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309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309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309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309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3097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73097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3097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3097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3097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3097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3097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3097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3097D"/>
    <w:rPr>
      <w:rFonts w:eastAsiaTheme="majorEastAsia" w:cstheme="majorBidi"/>
      <w:color w:val="272727" w:themeColor="text1" w:themeTint="D8"/>
    </w:rPr>
  </w:style>
  <w:style w:type="paragraph" w:styleId="a3">
    <w:name w:val="Title"/>
    <w:basedOn w:val="a"/>
    <w:next w:val="a"/>
    <w:link w:val="Char"/>
    <w:uiPriority w:val="10"/>
    <w:qFormat/>
    <w:rsid w:val="00730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309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3097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3097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3097D"/>
    <w:pPr>
      <w:spacing w:before="160"/>
      <w:jc w:val="center"/>
    </w:pPr>
    <w:rPr>
      <w:i/>
      <w:iCs/>
      <w:color w:val="404040" w:themeColor="text1" w:themeTint="BF"/>
    </w:rPr>
  </w:style>
  <w:style w:type="character" w:customStyle="1" w:styleId="Char1">
    <w:name w:val="Απόσπασμα Char"/>
    <w:basedOn w:val="a0"/>
    <w:link w:val="a5"/>
    <w:uiPriority w:val="29"/>
    <w:rsid w:val="0073097D"/>
    <w:rPr>
      <w:i/>
      <w:iCs/>
      <w:color w:val="404040" w:themeColor="text1" w:themeTint="BF"/>
    </w:rPr>
  </w:style>
  <w:style w:type="paragraph" w:styleId="a6">
    <w:name w:val="List Paragraph"/>
    <w:basedOn w:val="a"/>
    <w:uiPriority w:val="34"/>
    <w:qFormat/>
    <w:rsid w:val="0073097D"/>
    <w:pPr>
      <w:ind w:left="720"/>
      <w:contextualSpacing/>
    </w:pPr>
  </w:style>
  <w:style w:type="character" w:styleId="a7">
    <w:name w:val="Intense Emphasis"/>
    <w:basedOn w:val="a0"/>
    <w:uiPriority w:val="21"/>
    <w:qFormat/>
    <w:rsid w:val="0073097D"/>
    <w:rPr>
      <w:i/>
      <w:iCs/>
      <w:color w:val="0F4761" w:themeColor="accent1" w:themeShade="BF"/>
    </w:rPr>
  </w:style>
  <w:style w:type="paragraph" w:styleId="a8">
    <w:name w:val="Intense Quote"/>
    <w:basedOn w:val="a"/>
    <w:next w:val="a"/>
    <w:link w:val="Char2"/>
    <w:uiPriority w:val="30"/>
    <w:qFormat/>
    <w:rsid w:val="00730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3097D"/>
    <w:rPr>
      <w:i/>
      <w:iCs/>
      <w:color w:val="0F4761" w:themeColor="accent1" w:themeShade="BF"/>
    </w:rPr>
  </w:style>
  <w:style w:type="character" w:styleId="a9">
    <w:name w:val="Intense Reference"/>
    <w:basedOn w:val="a0"/>
    <w:uiPriority w:val="32"/>
    <w:qFormat/>
    <w:rsid w:val="007309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3372</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Symeon Koulas</dc:creator>
  <cp:keywords/>
  <dc:description/>
  <cp:lastModifiedBy>Symeon Koulas</cp:lastModifiedBy>
  <cp:revision>2</cp:revision>
  <dcterms:created xsi:type="dcterms:W3CDTF">2024-01-23T11:04:00Z</dcterms:created>
  <dcterms:modified xsi:type="dcterms:W3CDTF">2024-01-25T10:39:00Z</dcterms:modified>
</cp:coreProperties>
</file>